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CE1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6D2CE1" w:rsidRDefault="00000000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6D2CE1" w:rsidRDefault="006D2CE1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6D2CE1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DD592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>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FILOZOFIA BEZPIECZEŃSTWA</w:t>
            </w:r>
          </w:p>
        </w:tc>
      </w:tr>
      <w:tr w:rsidR="006D2CE1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CE1" w:rsidRDefault="006D2CE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6D2CE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6D2CE1" w:rsidRDefault="006D2CE1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6D2CE1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BEZPIECZEŃSTWO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BEZPIECZEŃSTWO CYWILNE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6D2CE1" w:rsidRDefault="006D2CE1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6D2CE1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6D2CE1" w:rsidRPr="00553569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Pr="00553569" w:rsidRDefault="00553569" w:rsidP="00553569">
            <w:pPr>
              <w:pStyle w:val="NormalnyWeb"/>
              <w:rPr>
                <w:rFonts w:eastAsia="Times New Roman"/>
                <w:color w:val="000000"/>
                <w:sz w:val="20"/>
                <w:szCs w:val="20"/>
              </w:rPr>
            </w:pPr>
            <w:r w:rsidRPr="00553569">
              <w:rPr>
                <w:rStyle w:val="Pogrubienie"/>
                <w:color w:val="000000"/>
                <w:sz w:val="20"/>
                <w:szCs w:val="20"/>
              </w:rPr>
              <w:t>kształtowanie umiejętności filozoficznego i krytycznego myślenia o bezpieczeństwie jako fundamentalnej wartości jednostki, społeczeństwa i państwa</w:t>
            </w:r>
            <w:r w:rsidRPr="00553569">
              <w:rPr>
                <w:color w:val="000000"/>
                <w:sz w:val="20"/>
                <w:szCs w:val="20"/>
              </w:rPr>
              <w:t>, a także rozwijanie zdolności rozumienia etycznych, aksjologicznych i kulturowych aspektów bezpieczeństwa.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6D2CE1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MARTA MORDARSKA</w:t>
            </w:r>
          </w:p>
        </w:tc>
      </w:tr>
      <w:tr w:rsidR="006D2CE1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Marta Mordarska</w:t>
            </w:r>
          </w:p>
        </w:tc>
      </w:tr>
    </w:tbl>
    <w:p w:rsidR="006D2CE1" w:rsidRDefault="006D2CE1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6D2CE1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6D2CE1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55356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55356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6D2CE1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6D2CE1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553569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</w:p>
        </w:tc>
      </w:tr>
      <w:tr w:rsidR="006D2CE1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Pr="00553569" w:rsidRDefault="00553569" w:rsidP="00553569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3569">
              <w:rPr>
                <w:rFonts w:ascii="Calibri" w:hAnsi="Calibri" w:cs="Calibri"/>
                <w:color w:val="auto"/>
                <w:sz w:val="20"/>
                <w:szCs w:val="20"/>
              </w:rPr>
              <w:t>aktywność na zajęciach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; 2. Egzamin</w:t>
            </w:r>
          </w:p>
        </w:tc>
      </w:tr>
      <w:tr w:rsidR="006D2CE1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6D2CE1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6D2C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Pr="00553569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Fehler, W. (red.)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(2022).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Bezpieczeństwo wewnętrzne państwa. Wybrane aspekty teorii i praktyki.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Warszawa: </w:t>
            </w:r>
            <w:proofErr w:type="spellStart"/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2CE1" w:rsidRPr="00553569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Kitler, W., &amp; </w:t>
            </w:r>
            <w:proofErr w:type="spellStart"/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Skrabacz</w:t>
            </w:r>
            <w:proofErr w:type="spellEnd"/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, A. (red.)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(2020).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System bezpieczeństwa narodowego Rzeczypospolitej Polskiej. Podstawy teoretyczne i praktyczne.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Warszawa: Akademia Sztuki Wojennej.</w:t>
            </w:r>
          </w:p>
          <w:p w:rsidR="006D2CE1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Koziej, S.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(2021).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Bezpieczeństwo: istota, podstawowe kategorie i uwarunkowania.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Warszawa: Wydawnictwo CNBOP-PIB.</w:t>
            </w:r>
          </w:p>
        </w:tc>
      </w:tr>
      <w:tr w:rsidR="006D2CE1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2CE1" w:rsidRDefault="006D2CE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2CE1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Pr="00553569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5535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Wiśniewski, B. (red.)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(2019).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Zarządzanie bezpieczeństwem – teoria i praktyka.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Warszawa: Wydawnictwo CNBOP-PIB.</w:t>
            </w:r>
          </w:p>
          <w:p w:rsidR="006D2CE1" w:rsidRPr="00553569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Zięba, R.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(2018).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Bezpieczeństwo międzynarodowe w XXI wieku.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Warszawa: Wydawnictwo Scholar.</w:t>
            </w:r>
          </w:p>
          <w:p w:rsidR="006D2CE1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553569" w:rsidRPr="0055356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Jarmoszko, S. (red.)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(2020).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Bezpieczeństwo społeczne i porządek publiczny w administracji publicznej.</w:t>
            </w:r>
            <w:r w:rsidR="00553569" w:rsidRPr="0055356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Białystok: Temida 2.</w:t>
            </w:r>
          </w:p>
        </w:tc>
      </w:tr>
    </w:tbl>
    <w:p w:rsidR="006D2CE1" w:rsidRDefault="006D2CE1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6D2CE1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6D2CE1">
        <w:tc>
          <w:tcPr>
            <w:tcW w:w="6521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6D2CE1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6D2CE1">
        <w:tc>
          <w:tcPr>
            <w:tcW w:w="6521" w:type="dxa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posiada wiedzę o realnych i potencjalnych zagrożeniach dla bezpieczeństwa w ujęciu regionalnym, krajowym i międzynarodowym, w tym o mechanizmach eskalacji i rozwiązywania konfliktów politycznych, militarnych i społecznych</w:t>
            </w:r>
          </w:p>
        </w:tc>
        <w:tc>
          <w:tcPr>
            <w:tcW w:w="1700" w:type="dxa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BC1P_W03</w:t>
            </w:r>
          </w:p>
        </w:tc>
        <w:tc>
          <w:tcPr>
            <w:tcW w:w="1746" w:type="dxa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Debata moderowana</w:t>
            </w:r>
          </w:p>
        </w:tc>
      </w:tr>
      <w:tr w:rsidR="006D2CE1">
        <w:tc>
          <w:tcPr>
            <w:tcW w:w="6521" w:type="dxa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zna główne kierunki zmian w teoriach i praktykach z zakresu nauk o bezpieczeństwie, strukturę i funkcje instytucji odpowiedzialnych za bezpieczeństwo oraz ich wzajemne relacje i ewolucję historyczną</w:t>
            </w:r>
          </w:p>
        </w:tc>
        <w:tc>
          <w:tcPr>
            <w:tcW w:w="1700" w:type="dxa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BC1P_W06</w:t>
            </w:r>
          </w:p>
        </w:tc>
        <w:tc>
          <w:tcPr>
            <w:tcW w:w="1746" w:type="dxa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Test wiedzy</w:t>
            </w:r>
          </w:p>
        </w:tc>
      </w:tr>
      <w:tr w:rsidR="006D2CE1">
        <w:tc>
          <w:tcPr>
            <w:tcW w:w="6521" w:type="dxa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ma wiedzę o praktycznych zastosowaniach norm prawnych, etycznych i organizacyjnych regulujących funkcjonowanie instytucji bezpieczeństwa oraz o zasadach działania systemu bezpieczeństwa</w:t>
            </w:r>
          </w:p>
        </w:tc>
        <w:tc>
          <w:tcPr>
            <w:tcW w:w="1700" w:type="dxa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BC1P_W10</w:t>
            </w:r>
          </w:p>
        </w:tc>
        <w:tc>
          <w:tcPr>
            <w:tcW w:w="1746" w:type="dxa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Debata moderowana</w:t>
            </w:r>
          </w:p>
        </w:tc>
      </w:tr>
      <w:tr w:rsidR="006D2CE1">
        <w:tc>
          <w:tcPr>
            <w:tcW w:w="6521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6D2CE1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6D2CE1">
        <w:tc>
          <w:tcPr>
            <w:tcW w:w="6521" w:type="dxa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potrafi interpretować problemy i zjawiska społeczne, polityczne i prawne w kontekście bezpieczeństwa oraz analizować przyczyny i skutki </w:t>
            </w:r>
            <w:proofErr w:type="spellStart"/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jednostek i grup w sytuacjach zagrożeń</w:t>
            </w:r>
          </w:p>
        </w:tc>
        <w:tc>
          <w:tcPr>
            <w:tcW w:w="1700" w:type="dxa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BC1P_U01</w:t>
            </w:r>
          </w:p>
        </w:tc>
        <w:tc>
          <w:tcPr>
            <w:tcW w:w="1746" w:type="dxa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Debata/analiza przypadku/test wiedzy</w:t>
            </w:r>
          </w:p>
        </w:tc>
      </w:tr>
      <w:tr w:rsidR="006D2CE1">
        <w:tc>
          <w:tcPr>
            <w:tcW w:w="6521" w:type="dxa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potrafi przeprowadzić analizę sytuacji i ocenić poziom zagrożenia politycznego, ekonomicznego, społecznego, militarnego lub ekologicznego na różnych poziomach bezpieczeństwa</w:t>
            </w:r>
          </w:p>
        </w:tc>
        <w:tc>
          <w:tcPr>
            <w:tcW w:w="1700" w:type="dxa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BC1P_U09</w:t>
            </w:r>
          </w:p>
        </w:tc>
        <w:tc>
          <w:tcPr>
            <w:tcW w:w="1746" w:type="dxa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Analiza przypadku</w:t>
            </w:r>
          </w:p>
        </w:tc>
      </w:tr>
      <w:tr w:rsidR="006D2CE1">
        <w:tc>
          <w:tcPr>
            <w:tcW w:w="6521" w:type="dxa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wykorzystuje w praktyce wiedzę teoretyczną i specjalistyczną dla usprawnienia działań w zakresie bezpieczeństwa, potrafi planować, prognozować i oceniać skutki podejmowanych działań</w:t>
            </w:r>
          </w:p>
        </w:tc>
        <w:tc>
          <w:tcPr>
            <w:tcW w:w="1700" w:type="dxa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BC1P_U12</w:t>
            </w:r>
          </w:p>
        </w:tc>
        <w:tc>
          <w:tcPr>
            <w:tcW w:w="1746" w:type="dxa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Debata/analiza przypadku</w:t>
            </w:r>
          </w:p>
        </w:tc>
      </w:tr>
      <w:tr w:rsidR="006D2CE1">
        <w:tc>
          <w:tcPr>
            <w:tcW w:w="6521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6D2CE1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6D2CE1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6D2CE1">
        <w:tc>
          <w:tcPr>
            <w:tcW w:w="6521" w:type="dxa"/>
            <w:shd w:val="clear" w:color="auto" w:fill="auto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ma świadomość znaczenia wiedzy interdyscyplinarnej w analizie i rozwiązywaniu problemów z zakresu bezpieczeństwa, potrafi łączyć różne perspektywy nauk społecznych</w:t>
            </w:r>
          </w:p>
        </w:tc>
        <w:tc>
          <w:tcPr>
            <w:tcW w:w="1700" w:type="dxa"/>
            <w:shd w:val="clear" w:color="auto" w:fill="auto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BC1P_K01</w:t>
            </w:r>
          </w:p>
        </w:tc>
        <w:tc>
          <w:tcPr>
            <w:tcW w:w="1746" w:type="dxa"/>
            <w:shd w:val="clear" w:color="auto" w:fill="auto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Analiza przypadku</w:t>
            </w:r>
          </w:p>
        </w:tc>
      </w:tr>
      <w:tr w:rsidR="006D2CE1">
        <w:tc>
          <w:tcPr>
            <w:tcW w:w="6521" w:type="dxa"/>
            <w:shd w:val="clear" w:color="auto" w:fill="auto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docenia znaczenie inicjowania działań na rzecz interesu publicznego i bezpieczeństwa społecznego, angażuje się w projekty o charakterze obywatelskim i społecznym</w:t>
            </w:r>
          </w:p>
        </w:tc>
        <w:tc>
          <w:tcPr>
            <w:tcW w:w="1700" w:type="dxa"/>
            <w:shd w:val="clear" w:color="auto" w:fill="auto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BC1P_K03</w:t>
            </w:r>
          </w:p>
        </w:tc>
        <w:tc>
          <w:tcPr>
            <w:tcW w:w="1746" w:type="dxa"/>
            <w:shd w:val="clear" w:color="auto" w:fill="auto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Debata moderowana</w:t>
            </w:r>
          </w:p>
        </w:tc>
      </w:tr>
      <w:tr w:rsidR="006D2CE1">
        <w:tc>
          <w:tcPr>
            <w:tcW w:w="6521" w:type="dxa"/>
            <w:shd w:val="clear" w:color="auto" w:fill="auto"/>
          </w:tcPr>
          <w:p w:rsidR="006D2CE1" w:rsidRPr="00553569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553569" w:rsidRPr="00553569">
              <w:rPr>
                <w:rFonts w:ascii="Times New Roman" w:hAnsi="Times New Roman" w:cs="Times New Roman"/>
                <w:sz w:val="20"/>
                <w:szCs w:val="20"/>
              </w:rPr>
              <w:t xml:space="preserve"> jest przekonany o potrzebie właściwego i odpowiedzialnego działania w sytuacjach zagrożenia jednostkowego i zbiorowego, respektując normy prawne i etyczne</w:t>
            </w:r>
          </w:p>
        </w:tc>
        <w:tc>
          <w:tcPr>
            <w:tcW w:w="1700" w:type="dxa"/>
            <w:shd w:val="clear" w:color="auto" w:fill="auto"/>
          </w:tcPr>
          <w:p w:rsidR="006D2CE1" w:rsidRPr="00553569" w:rsidRDefault="005535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sz w:val="20"/>
                <w:szCs w:val="20"/>
              </w:rPr>
              <w:t>BC1P_K04</w:t>
            </w:r>
          </w:p>
        </w:tc>
        <w:tc>
          <w:tcPr>
            <w:tcW w:w="1746" w:type="dxa"/>
            <w:shd w:val="clear" w:color="auto" w:fill="auto"/>
          </w:tcPr>
          <w:p w:rsidR="006D2CE1" w:rsidRDefault="0055356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Debata moderowana</w:t>
            </w:r>
          </w:p>
        </w:tc>
      </w:tr>
    </w:tbl>
    <w:p w:rsidR="006D2CE1" w:rsidRDefault="006D2CE1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6D2CE1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6D2CE1" w:rsidTr="00553569">
        <w:tc>
          <w:tcPr>
            <w:tcW w:w="8224" w:type="dxa"/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6D2CE1" w:rsidTr="00553569">
        <w:tc>
          <w:tcPr>
            <w:tcW w:w="8224" w:type="dxa"/>
          </w:tcPr>
          <w:p w:rsidR="006D2CE1" w:rsidRPr="00553569" w:rsidRDefault="00553569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1.Wprowadzenie do filozofii bezpieczeństwa</w:t>
            </w:r>
            <w:r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 – pojęcie bezpieczeństwa w ujęciu filozoficznym, aksjologia bezpieczeństwa.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6D2CE1" w:rsidTr="00553569">
        <w:tc>
          <w:tcPr>
            <w:tcW w:w="8224" w:type="dxa"/>
          </w:tcPr>
          <w:p w:rsidR="006D2CE1" w:rsidRPr="00553569" w:rsidRDefault="00553569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2.Filozoficzne źródła myślenia o bezpieczeństwie</w:t>
            </w:r>
            <w:r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 – starożytność i średniowiecze (Platon, Arystoteles, św. Augustyn, Tomasz z Akwinu).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6D2CE1" w:rsidTr="00553569">
        <w:tc>
          <w:tcPr>
            <w:tcW w:w="8224" w:type="dxa"/>
          </w:tcPr>
          <w:p w:rsidR="006D2CE1" w:rsidRPr="00553569" w:rsidRDefault="00553569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3.Nowożytne koncepcje bezpieczeństwa</w:t>
            </w:r>
            <w:r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– Hobbes, </w:t>
            </w:r>
            <w:proofErr w:type="spellStart"/>
            <w:r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Locke</w:t>
            </w:r>
            <w:proofErr w:type="spellEnd"/>
            <w:r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, Rousseau i problem umowy społecznej.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6D2CE1" w:rsidTr="00553569">
        <w:tc>
          <w:tcPr>
            <w:tcW w:w="8224" w:type="dxa"/>
          </w:tcPr>
          <w:p w:rsidR="006D2CE1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553569" w:rsidRPr="00480A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="00553569"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Bezpieczeństwo a wartości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6D2CE1" w:rsidTr="00553569">
        <w:tc>
          <w:tcPr>
            <w:tcW w:w="8224" w:type="dxa"/>
          </w:tcPr>
          <w:p w:rsidR="006D2CE1" w:rsidRPr="00553569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5.</w:t>
            </w:r>
            <w:r w:rsidR="00553569"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Egzystencjalny i społeczny wymiar bezpieczeństwa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6D2CE1" w:rsidTr="00553569">
        <w:tc>
          <w:tcPr>
            <w:tcW w:w="8224" w:type="dxa"/>
          </w:tcPr>
          <w:p w:rsidR="006D2CE1" w:rsidRPr="00553569" w:rsidRDefault="00000000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6.</w:t>
            </w:r>
            <w:r w:rsidR="00553569"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Bezpieczeństwo technologiczne i informacyjne</w:t>
            </w:r>
            <w:r w:rsidR="00553569"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 – inwigilacja, AI, etyka technologii.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6D2CE1" w:rsidTr="00553569">
        <w:tc>
          <w:tcPr>
            <w:tcW w:w="8224" w:type="dxa"/>
          </w:tcPr>
          <w:p w:rsidR="006D2CE1" w:rsidRPr="00553569" w:rsidRDefault="00000000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56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7.</w:t>
            </w:r>
            <w:r w:rsidR="00553569"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Bezpieczeństwo ekologiczne</w:t>
            </w:r>
            <w:r w:rsidR="00553569"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 – filozoficzne podstawy ochrony środowiska, sprawiedliwość międzypokoleniowa.</w:t>
            </w:r>
          </w:p>
        </w:tc>
        <w:tc>
          <w:tcPr>
            <w:tcW w:w="1700" w:type="dxa"/>
          </w:tcPr>
          <w:p w:rsidR="006D2CE1" w:rsidRDefault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553569" w:rsidRPr="00553569" w:rsidTr="00F07D5C">
        <w:tc>
          <w:tcPr>
            <w:tcW w:w="8224" w:type="dxa"/>
          </w:tcPr>
          <w:p w:rsidR="00553569" w:rsidRPr="00553569" w:rsidRDefault="00553569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8.Bezpieczeństwo globalne i filozofia odpowiedzialności</w:t>
            </w:r>
            <w:r w:rsidRPr="00553569">
              <w:rPr>
                <w:rFonts w:ascii="Times New Roman" w:eastAsia="Times New Roman" w:hAnsi="Times New Roman" w:cs="Times New Roman"/>
                <w:sz w:val="20"/>
                <w:szCs w:val="20"/>
              </w:rPr>
              <w:t> – odpowiedzialność wobec przyszłych pokoleń, kryzysy światowe</w:t>
            </w:r>
          </w:p>
        </w:tc>
        <w:tc>
          <w:tcPr>
            <w:tcW w:w="1700" w:type="dxa"/>
          </w:tcPr>
          <w:p w:rsidR="00553569" w:rsidRDefault="00553569" w:rsidP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553569" w:rsidRPr="00553569" w:rsidTr="00F07D5C">
        <w:tc>
          <w:tcPr>
            <w:tcW w:w="8224" w:type="dxa"/>
          </w:tcPr>
          <w:p w:rsidR="00553569" w:rsidRPr="00553569" w:rsidRDefault="00553569" w:rsidP="0055356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  <w:proofErr w:type="gramStart"/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Debata„</w:t>
            </w:r>
            <w:proofErr w:type="gramEnd"/>
            <w:r w:rsidRPr="00553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Filozofia bezpieczeństwa w XXI wieku: między wolnością, strachem a technologią”.</w:t>
            </w:r>
          </w:p>
        </w:tc>
        <w:tc>
          <w:tcPr>
            <w:tcW w:w="1700" w:type="dxa"/>
          </w:tcPr>
          <w:p w:rsidR="00553569" w:rsidRDefault="00553569" w:rsidP="0055356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</w:tbl>
    <w:p w:rsidR="006D2CE1" w:rsidRDefault="006D2CE1">
      <w:pPr>
        <w:rPr>
          <w:rFonts w:ascii="Calibri" w:hAnsi="Calibri" w:cs="Calibri"/>
          <w:color w:val="auto"/>
          <w:sz w:val="20"/>
          <w:szCs w:val="20"/>
        </w:rPr>
      </w:pPr>
    </w:p>
    <w:p w:rsidR="006D2CE1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6D2CE1">
        <w:tc>
          <w:tcPr>
            <w:tcW w:w="2978" w:type="dxa"/>
            <w:shd w:val="clear" w:color="auto" w:fill="D9D9D9" w:themeFill="background1" w:themeFillShade="D9"/>
          </w:tcPr>
          <w:p w:rsidR="006D2CE1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553569" w:rsidRPr="007B240E" w:rsidRDefault="00553569" w:rsidP="00553569">
            <w:pPr>
              <w:pStyle w:val="NormalnyWeb"/>
              <w:numPr>
                <w:ilvl w:val="0"/>
                <w:numId w:val="7"/>
              </w:numPr>
              <w:suppressAutoHyphens w:val="0"/>
              <w:spacing w:before="100" w:after="100"/>
              <w:rPr>
                <w:rFonts w:eastAsia="Times New Roman"/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 xml:space="preserve">Aktywności w trakcie zajęć (dyskusja, analiza przypadków) –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B240E">
              <w:rPr>
                <w:color w:val="000000"/>
                <w:sz w:val="20"/>
                <w:szCs w:val="20"/>
              </w:rPr>
              <w:t>0%</w:t>
            </w:r>
          </w:p>
          <w:p w:rsidR="00553569" w:rsidRPr="007B240E" w:rsidRDefault="00553569" w:rsidP="00553569">
            <w:pPr>
              <w:pStyle w:val="NormalnyWeb"/>
              <w:numPr>
                <w:ilvl w:val="0"/>
                <w:numId w:val="7"/>
              </w:numPr>
              <w:suppressAutoHyphens w:val="0"/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Egzamin - test wiedzy</w:t>
            </w:r>
            <w:r w:rsidRPr="007B240E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6</w:t>
            </w:r>
            <w:r w:rsidRPr="007B240E">
              <w:rPr>
                <w:color w:val="000000"/>
                <w:sz w:val="20"/>
                <w:szCs w:val="20"/>
              </w:rPr>
              <w:t>0%</w:t>
            </w:r>
          </w:p>
          <w:p w:rsidR="00553569" w:rsidRPr="007B240E" w:rsidRDefault="00553569" w:rsidP="00553569">
            <w:pPr>
              <w:pStyle w:val="NormalnyWeb"/>
              <w:rPr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 xml:space="preserve">Warunkiem zaliczenia jest obecność na min. 80% zajęć i pozytywna ocena </w:t>
            </w:r>
            <w:r>
              <w:rPr>
                <w:color w:val="000000"/>
                <w:sz w:val="20"/>
                <w:szCs w:val="20"/>
              </w:rPr>
              <w:t>z egzaminu.</w:t>
            </w:r>
          </w:p>
          <w:p w:rsidR="006D2CE1" w:rsidRDefault="006D2CE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6D2CE1" w:rsidRDefault="006D2CE1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6D2CE1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6D2CE1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E1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6D2CE1" w:rsidRDefault="006D2CE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2CE1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28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D2CE1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23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D2CE1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51</w:t>
            </w:r>
          </w:p>
        </w:tc>
      </w:tr>
      <w:tr w:rsidR="006D2CE1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D2CE1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D2CE1" w:rsidRDefault="00553569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1+2</w:t>
            </w:r>
          </w:p>
        </w:tc>
      </w:tr>
    </w:tbl>
    <w:p w:rsidR="006D2CE1" w:rsidRDefault="006D2CE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6D2CE1" w:rsidRDefault="006D2CE1">
      <w:pPr>
        <w:rPr>
          <w:rFonts w:ascii="Calibri" w:hAnsi="Calibri" w:cs="Calibri"/>
          <w:sz w:val="20"/>
          <w:szCs w:val="20"/>
        </w:rPr>
      </w:pPr>
    </w:p>
    <w:sectPr w:rsidR="006D2CE1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783"/>
    <w:multiLevelType w:val="multilevel"/>
    <w:tmpl w:val="3A9E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94B01"/>
    <w:multiLevelType w:val="multilevel"/>
    <w:tmpl w:val="6988E9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3F2FFE"/>
    <w:multiLevelType w:val="multilevel"/>
    <w:tmpl w:val="A1F6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355A"/>
    <w:multiLevelType w:val="hybridMultilevel"/>
    <w:tmpl w:val="620A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776A"/>
    <w:multiLevelType w:val="multilevel"/>
    <w:tmpl w:val="F2265B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93AB1"/>
    <w:multiLevelType w:val="multilevel"/>
    <w:tmpl w:val="C0DC4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712C7B11"/>
    <w:multiLevelType w:val="hybridMultilevel"/>
    <w:tmpl w:val="2F12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928204">
    <w:abstractNumId w:val="5"/>
  </w:num>
  <w:num w:numId="2" w16cid:durableId="1179926693">
    <w:abstractNumId w:val="1"/>
  </w:num>
  <w:num w:numId="3" w16cid:durableId="1225524501">
    <w:abstractNumId w:val="6"/>
  </w:num>
  <w:num w:numId="4" w16cid:durableId="273756300">
    <w:abstractNumId w:val="3"/>
  </w:num>
  <w:num w:numId="5" w16cid:durableId="2065172913">
    <w:abstractNumId w:val="0"/>
  </w:num>
  <w:num w:numId="6" w16cid:durableId="1236664698">
    <w:abstractNumId w:val="4"/>
  </w:num>
  <w:num w:numId="7" w16cid:durableId="1696805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E1"/>
    <w:rsid w:val="000716EF"/>
    <w:rsid w:val="00553569"/>
    <w:rsid w:val="006D2CE1"/>
    <w:rsid w:val="00D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B92B000-6EFB-A64F-A3FB-55C9B663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53569"/>
    <w:rPr>
      <w:b/>
      <w:bCs/>
    </w:rPr>
  </w:style>
  <w:style w:type="character" w:customStyle="1" w:styleId="apple-converted-space">
    <w:name w:val="apple-converted-space"/>
    <w:basedOn w:val="Domylnaczcionkaakapitu"/>
    <w:rsid w:val="00553569"/>
  </w:style>
  <w:style w:type="character" w:styleId="Uwydatnienie">
    <w:name w:val="Emphasis"/>
    <w:basedOn w:val="Domylnaczcionkaakapitu"/>
    <w:uiPriority w:val="20"/>
    <w:qFormat/>
    <w:rsid w:val="00553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Marta Mordarska</cp:lastModifiedBy>
  <cp:revision>3</cp:revision>
  <dcterms:created xsi:type="dcterms:W3CDTF">2025-10-07T11:17:00Z</dcterms:created>
  <dcterms:modified xsi:type="dcterms:W3CDTF">2025-10-07T11:43:00Z</dcterms:modified>
  <dc:language>pl-PL</dc:language>
</cp:coreProperties>
</file>