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796E" w14:textId="77777777" w:rsidR="002E2242" w:rsidRDefault="002E2242">
      <w:pPr>
        <w:jc w:val="both"/>
        <w:rPr>
          <w:lang w:val="en-US"/>
        </w:rPr>
      </w:pPr>
    </w:p>
    <w:p w14:paraId="7B4E3165" w14:textId="77777777" w:rsidR="002E2242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01C9F7FD" w14:textId="77777777" w:rsidR="002E2242" w:rsidRDefault="002E22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2E2242" w14:paraId="0F6FF002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67F9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84BD" w14:textId="77777777" w:rsidR="002E2242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29DD" w14:textId="444F7CA7" w:rsidR="002E2242" w:rsidRDefault="00FB32E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Style w:val="Uwydatnienie"/>
                <w:color w:val="000000"/>
              </w:rPr>
              <w:t>Superwizja</w:t>
            </w:r>
            <w:proofErr w:type="spellEnd"/>
          </w:p>
        </w:tc>
      </w:tr>
    </w:tbl>
    <w:p w14:paraId="545745B5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331A0772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089C8053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2E2242" w14:paraId="1B76C74C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B6CF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080D" w14:textId="30A190D3" w:rsidR="002E2242" w:rsidRPr="00FB32EE" w:rsidRDefault="00FB32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bCs/>
                <w:sz w:val="20"/>
                <w:szCs w:val="20"/>
              </w:rPr>
              <w:t>Terapia pedagogiczna i socjoterapia</w:t>
            </w:r>
          </w:p>
        </w:tc>
      </w:tr>
      <w:tr w:rsidR="002E2242" w14:paraId="560BFEFE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69BB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A79" w14:textId="7879AD55" w:rsidR="002E2242" w:rsidRDefault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Podyplomowa – niestacjonarne </w:t>
            </w:r>
          </w:p>
        </w:tc>
      </w:tr>
      <w:tr w:rsidR="002E2242" w14:paraId="569993D4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4AB7" w14:textId="77777777" w:rsidR="002E2242" w:rsidRDefault="00000000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Osoba przygotowująca kartę przedmiotu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0C4B" w14:textId="4F59CE0F" w:rsidR="002E2242" w:rsidRDefault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Dawid Wilczyński </w:t>
            </w:r>
          </w:p>
        </w:tc>
      </w:tr>
    </w:tbl>
    <w:p w14:paraId="5CC90C26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7E3E95E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2E2242" w14:paraId="1F73DE7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93A3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1E9" w14:textId="77777777" w:rsidR="002E2242" w:rsidRDefault="000000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polski</w:t>
            </w:r>
          </w:p>
        </w:tc>
      </w:tr>
    </w:tbl>
    <w:p w14:paraId="3B2B28E4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01CC979C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0E0FAEA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p w14:paraId="7206A22C" w14:textId="77777777" w:rsidR="002E2242" w:rsidRDefault="0000000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*w każdym wierszu proszę podkreślić lub zostawić odpowiednie oraz uzupełnić pola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6"/>
        <w:gridCol w:w="1761"/>
        <w:gridCol w:w="6460"/>
      </w:tblGrid>
      <w:tr w:rsidR="002E2242" w14:paraId="4F07C7F5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678D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F8D" w14:textId="213BF575" w:rsidR="002E2242" w:rsidRDefault="00FB32EE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</w:tr>
      <w:tr w:rsidR="002E2242" w14:paraId="0110A61A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E3A2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B1B1" w14:textId="4342FA57" w:rsidR="002E224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2E2242" w14:paraId="116B55B6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DBE7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Metody dydaktyczne (np. prezentacje, rozwiązywanie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dyskusje, praca w grupie, praca z książką)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06B" w14:textId="044CDEFA" w:rsidR="002E2242" w:rsidRPr="00834AA2" w:rsidRDefault="00834AA2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wykład z prezentacją multimedialną; 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case</w:t>
            </w:r>
            <w:proofErr w:type="spellEnd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study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; pogadanka/dyskusja. </w:t>
            </w:r>
          </w:p>
        </w:tc>
      </w:tr>
      <w:tr w:rsidR="00167101" w14:paraId="4E4E0232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DC9D" w14:textId="77777777" w:rsidR="00167101" w:rsidRDefault="00167101" w:rsidP="0016710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6766" w14:textId="77777777" w:rsidR="00167101" w:rsidRDefault="00167101" w:rsidP="00167101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17FA" w14:textId="77777777" w:rsidR="00FB32EE" w:rsidRPr="00FB32EE" w:rsidRDefault="00FB32EE" w:rsidP="00FB32E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Domaradzki P., Krzyszkowski J., Sosnowski M., Włoch A.,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Superwizja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pracy socjalnej dla praktyków, Wydawnictwo Uniwersytetu Łódzkiego, Łódź 2016. </w:t>
            </w:r>
          </w:p>
          <w:p w14:paraId="4D83A496" w14:textId="77777777" w:rsidR="00FB32EE" w:rsidRPr="00FB32EE" w:rsidRDefault="00FB32EE" w:rsidP="00FB32E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Sobkowiak M., Przeciwdziałanie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zachowaniom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suicydalnym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w pracy socjalnej,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Publikatornia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, Gorzów Wlkp. 2011. </w:t>
            </w:r>
          </w:p>
          <w:p w14:paraId="4E4DE6C2" w14:textId="7D4D1356" w:rsidR="00FB32EE" w:rsidRPr="00FB32EE" w:rsidRDefault="00FB32EE" w:rsidP="00FB32E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3A3C2" w14:textId="1D9A7945" w:rsidR="00167101" w:rsidRPr="00834AA2" w:rsidRDefault="00FB32EE" w:rsidP="00FB32E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Szmagalski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J. (red.),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Superwizja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pracy socjalnej. Zastosowania i dylematy, IRSS, Warszawa 2005.</w:t>
            </w:r>
          </w:p>
        </w:tc>
      </w:tr>
      <w:tr w:rsidR="00167101" w14:paraId="316786E3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2543" w14:textId="77777777" w:rsidR="00167101" w:rsidRDefault="00167101" w:rsidP="001671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40CD" w14:textId="77777777" w:rsidR="00167101" w:rsidRDefault="00167101" w:rsidP="00167101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9E58" w14:textId="636B3B44" w:rsidR="00167101" w:rsidRPr="00834AA2" w:rsidRDefault="00FB32EE" w:rsidP="00834AA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Krzyszkowski J., </w:t>
            </w:r>
            <w:r w:rsidRPr="00FB32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Elementy organizacji i zarządzania w pomocy społecznej</w:t>
            </w: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, Omega</w:t>
            </w:r>
            <w:r w:rsidRPr="00FB32EE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Praxis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, Łódź 1997.</w:t>
            </w:r>
          </w:p>
        </w:tc>
      </w:tr>
    </w:tbl>
    <w:p w14:paraId="6BAE8209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0BF8FBA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6FF9A12B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56A8DD37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E2242" w14:paraId="1FF0668E" w14:textId="77777777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64B8" w14:textId="77777777" w:rsidR="002E2242" w:rsidRPr="00167101" w:rsidRDefault="0000000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76E6BE84" w14:textId="143920D9" w:rsidR="00167101" w:rsidRPr="00167101" w:rsidRDefault="00FB32EE" w:rsidP="00167101">
            <w:pPr>
              <w:ind w:left="498" w:hanging="49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Ćwiczenia</w:t>
            </w:r>
          </w:p>
          <w:p w14:paraId="0919D1D0" w14:textId="18A1C000" w:rsidR="00FB32EE" w:rsidRPr="00FB32EE" w:rsidRDefault="00FB32EE" w:rsidP="00FB3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C1. Przekazanie usystematyzowanej wiedzy o istocie, zakresie i funkcjach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superwizji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w pracy pomocowej. </w:t>
            </w:r>
          </w:p>
          <w:p w14:paraId="6DFC4F4A" w14:textId="6AA2661C" w:rsidR="00FB32EE" w:rsidRPr="00FB32EE" w:rsidRDefault="00FB32EE" w:rsidP="00FB3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C2. Rozwinięcie umiejętności doboru form i metod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superwizji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(indywidualnej, grupowej, metodą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Balinta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) adekwatnie do sytuacji. </w:t>
            </w:r>
          </w:p>
          <w:p w14:paraId="17AE9755" w14:textId="037AC9F0" w:rsidR="002E2242" w:rsidRPr="00834AA2" w:rsidRDefault="00FB32EE" w:rsidP="00FB32EE">
            <w:pPr>
              <w:spacing w:after="0" w:line="240" w:lineRule="auto"/>
              <w:rPr>
                <w:color w:val="00000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C3. Kształtowanie kompetencji komunikacyjnych i postawy refleksyjnej w procesie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superwizyjnym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, z uwzględnieniem zasad i etyki.</w:t>
            </w:r>
          </w:p>
        </w:tc>
      </w:tr>
      <w:tr w:rsidR="002E2242" w14:paraId="4FA1A3F5" w14:textId="77777777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24C9" w14:textId="77777777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Treści programowe (z uwzględnieniem formy zajęć)</w:t>
            </w:r>
          </w:p>
          <w:p w14:paraId="2EDF0CA3" w14:textId="07FB25FF" w:rsidR="002E2242" w:rsidRPr="00167101" w:rsidRDefault="00FB32EE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14:paraId="65997FD3" w14:textId="2F5C5A59" w:rsidR="00FB32EE" w:rsidRPr="00FB32EE" w:rsidRDefault="00FB32EE" w:rsidP="00FB3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T1. Wprowadzenie do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superwizji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: definicje, cele, zakres. </w:t>
            </w:r>
          </w:p>
          <w:p w14:paraId="4EA6B202" w14:textId="0502D909" w:rsidR="00FB32EE" w:rsidRPr="00FB32EE" w:rsidRDefault="00FB32EE" w:rsidP="00FB3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T2. Metody oddziaływania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superwizji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– przegląd i zastosowania. </w:t>
            </w:r>
          </w:p>
          <w:p w14:paraId="2913B681" w14:textId="594CD36F" w:rsidR="00FB32EE" w:rsidRPr="00FB32EE" w:rsidRDefault="00FB32EE" w:rsidP="00FB3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T3. Komunikacja i zasady w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superwizji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(role, granice, kontrakt). </w:t>
            </w:r>
          </w:p>
          <w:p w14:paraId="2BFECB58" w14:textId="735826C2" w:rsidR="00FB32EE" w:rsidRPr="00FB32EE" w:rsidRDefault="00FB32EE" w:rsidP="00FB3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T4.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Superwizja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indywidualna – struktura i przebieg. </w:t>
            </w:r>
          </w:p>
          <w:p w14:paraId="14BAE66F" w14:textId="044BC528" w:rsidR="00FB32EE" w:rsidRPr="00FB32EE" w:rsidRDefault="00FB32EE" w:rsidP="00FB3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T5.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Superwizja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grupowa – dynamika i moderacja procesu. </w:t>
            </w:r>
          </w:p>
          <w:p w14:paraId="3837CC33" w14:textId="6126FA47" w:rsidR="00167101" w:rsidRPr="00834AA2" w:rsidRDefault="00FB32EE" w:rsidP="00FB3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T6. Metoda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Balinta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superwizji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– podstawy i praktyka</w:t>
            </w:r>
          </w:p>
        </w:tc>
      </w:tr>
      <w:tr w:rsidR="002E2242" w14:paraId="65406F11" w14:textId="77777777">
        <w:trPr>
          <w:trHeight w:val="410"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C945" w14:textId="77777777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Potwierdzenie efektów uczenia się (wiedza, umiejętności kompetencje)</w:t>
            </w:r>
          </w:p>
          <w:p w14:paraId="500518AF" w14:textId="351D8D96" w:rsidR="002E2242" w:rsidRPr="00167101" w:rsidRDefault="00FB32EE" w:rsidP="001671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</w:t>
            </w:r>
          </w:p>
          <w:p w14:paraId="64EA7754" w14:textId="684E9692" w:rsidR="00FB32EE" w:rsidRPr="00FB32EE" w:rsidRDefault="00167101" w:rsidP="00FB3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Wiedza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W01. Zna problematykę, zakres i przedmiot </w:t>
            </w:r>
            <w:proofErr w:type="spellStart"/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>superwizji</w:t>
            </w:r>
            <w:proofErr w:type="spellEnd"/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; rozumie podstawowe rodzaje </w:t>
            </w:r>
            <w:proofErr w:type="spellStart"/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>superwizji</w:t>
            </w:r>
            <w:proofErr w:type="spellEnd"/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oraz ich funkcje w pracy socjalnej/pomocowej. </w:t>
            </w:r>
          </w:p>
          <w:p w14:paraId="137B09A1" w14:textId="5B22FCF1" w:rsidR="00821226" w:rsidRPr="00834AA2" w:rsidRDefault="00FB32EE" w:rsidP="00FB3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W02. Zna zasady, role i reguły komunikacyjne w procesie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superwizyjnym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; rozumie uwarunkowania i ograniczenia różnych form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superwizji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(indywidualnej, grupowej,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Balinta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74806E65" w14:textId="77777777" w:rsidR="00FB32EE" w:rsidRDefault="00FB32EE" w:rsidP="00834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E7CF8" w14:textId="0064507D" w:rsidR="00FB32EE" w:rsidRPr="00FB32EE" w:rsidRDefault="00167101" w:rsidP="00FB3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Umiejętności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01. Porównuje rodzaje </w:t>
            </w:r>
            <w:proofErr w:type="spellStart"/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>superwizji</w:t>
            </w:r>
            <w:proofErr w:type="spellEnd"/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i dobiera właściwą do sytuacji; analizuje przypadek z użyciem odpowiednich narzędzi i reguł </w:t>
            </w:r>
            <w:proofErr w:type="spellStart"/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>superwizyjnych</w:t>
            </w:r>
            <w:proofErr w:type="spellEnd"/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83E5C0C" w14:textId="77777777" w:rsidR="00FB32EE" w:rsidRDefault="00FB32EE" w:rsidP="00FB3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U02. Projektuje i prowadzi fragment procesu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superwizji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(kontrakt, cele, plan spotkania), współpracuje w zespole </w:t>
            </w:r>
            <w:proofErr w:type="spellStart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>superwizyjnym</w:t>
            </w:r>
            <w:proofErr w:type="spellEnd"/>
            <w:r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B1F3A15" w14:textId="77777777" w:rsidR="00FB32EE" w:rsidRDefault="00FB32EE" w:rsidP="00FB32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A5A21" w14:textId="20166116" w:rsidR="002E2242" w:rsidRPr="00821226" w:rsidRDefault="00167101" w:rsidP="00FB32EE">
            <w:pPr>
              <w:spacing w:after="0" w:line="240" w:lineRule="auto"/>
              <w:rPr>
                <w:color w:val="00000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Kompetencje społeczne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K01. Uzasadnia potrzebę wykorzystywania </w:t>
            </w:r>
            <w:proofErr w:type="spellStart"/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>superwizji</w:t>
            </w:r>
            <w:proofErr w:type="spellEnd"/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 xml:space="preserve"> w praktyce; przestrzega zasad etycznych, przyjmuje odpowiedzialność za rekomendacje </w:t>
            </w:r>
            <w:proofErr w:type="spellStart"/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>superwizyjne</w:t>
            </w:r>
            <w:proofErr w:type="spellEnd"/>
            <w:r w:rsidR="00FB32EE" w:rsidRPr="00FB32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3F1B929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1B595FDE" w14:textId="77777777" w:rsidR="002E2242" w:rsidRDefault="002E2242">
      <w:pPr>
        <w:ind w:left="426"/>
        <w:rPr>
          <w:i/>
          <w:sz w:val="20"/>
          <w:szCs w:val="20"/>
        </w:rPr>
      </w:pPr>
    </w:p>
    <w:p w14:paraId="4EBF98CC" w14:textId="77777777" w:rsidR="002E2242" w:rsidRDefault="00000000">
      <w:pPr>
        <w:tabs>
          <w:tab w:val="left" w:pos="655"/>
        </w:tabs>
        <w:spacing w:after="0" w:line="240" w:lineRule="auto"/>
        <w:ind w:right="20"/>
        <w:jc w:val="right"/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</w:t>
      </w:r>
    </w:p>
    <w:p w14:paraId="27559916" w14:textId="77777777" w:rsidR="002E2242" w:rsidRDefault="00000000">
      <w:pPr>
        <w:tabs>
          <w:tab w:val="left" w:pos="655"/>
        </w:tabs>
        <w:spacing w:after="0" w:line="240" w:lineRule="auto"/>
        <w:ind w:right="20"/>
        <w:jc w:val="right"/>
      </w:pPr>
      <w:r>
        <w:rPr>
          <w:i/>
          <w:sz w:val="20"/>
          <w:szCs w:val="20"/>
        </w:rPr>
        <w:t xml:space="preserve">(data i </w:t>
      </w:r>
      <w:proofErr w:type="gramStart"/>
      <w:r>
        <w:rPr>
          <w:i/>
          <w:sz w:val="20"/>
          <w:szCs w:val="20"/>
        </w:rPr>
        <w:t>czytelne  podpisy</w:t>
      </w:r>
      <w:proofErr w:type="gramEnd"/>
      <w:r>
        <w:rPr>
          <w:i/>
          <w:sz w:val="20"/>
          <w:szCs w:val="20"/>
        </w:rPr>
        <w:t xml:space="preserve"> osób prowadzących przedmiot w danym roku akademickim)</w:t>
      </w:r>
    </w:p>
    <w:p w14:paraId="19DEA5B4" w14:textId="77777777" w:rsidR="002E2242" w:rsidRDefault="002E2242">
      <w:pPr>
        <w:tabs>
          <w:tab w:val="left" w:pos="655"/>
        </w:tabs>
        <w:spacing w:after="0" w:line="240" w:lineRule="auto"/>
        <w:ind w:right="20"/>
        <w:jc w:val="right"/>
        <w:rPr>
          <w:i/>
          <w:sz w:val="20"/>
          <w:szCs w:val="20"/>
        </w:rPr>
      </w:pPr>
    </w:p>
    <w:p w14:paraId="0D87B386" w14:textId="77777777" w:rsidR="002E2242" w:rsidRDefault="002E2242">
      <w:pPr>
        <w:tabs>
          <w:tab w:val="left" w:pos="655"/>
        </w:tabs>
        <w:spacing w:after="0" w:line="240" w:lineRule="auto"/>
        <w:ind w:right="20"/>
        <w:jc w:val="right"/>
        <w:rPr>
          <w:i/>
          <w:color w:val="000000"/>
          <w:sz w:val="20"/>
          <w:szCs w:val="20"/>
        </w:rPr>
      </w:pPr>
    </w:p>
    <w:p w14:paraId="29FED9F2" w14:textId="77777777" w:rsidR="002E2242" w:rsidRDefault="00000000">
      <w:pPr>
        <w:tabs>
          <w:tab w:val="left" w:pos="567"/>
        </w:tabs>
        <w:spacing w:after="0" w:line="240" w:lineRule="auto"/>
        <w:ind w:right="20"/>
        <w:jc w:val="right"/>
        <w:rPr>
          <w:color w:val="000000"/>
        </w:rPr>
      </w:pPr>
      <w:r>
        <w:rPr>
          <w:b/>
          <w:bCs/>
          <w:i/>
          <w:color w:val="000000"/>
          <w:sz w:val="20"/>
          <w:szCs w:val="20"/>
        </w:rPr>
        <w:tab/>
      </w:r>
      <w:r>
        <w:rPr>
          <w:b/>
          <w:bCs/>
          <w:i/>
          <w:color w:val="000000"/>
          <w:sz w:val="20"/>
          <w:szCs w:val="20"/>
        </w:rPr>
        <w:tab/>
        <w:t xml:space="preserve">             .........................................................................................................................……….</w:t>
      </w:r>
    </w:p>
    <w:sectPr w:rsidR="002E2242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0B3B" w14:textId="77777777" w:rsidR="00353B86" w:rsidRDefault="00353B86">
      <w:pPr>
        <w:spacing w:after="0" w:line="240" w:lineRule="auto"/>
      </w:pPr>
      <w:r>
        <w:separator/>
      </w:r>
    </w:p>
  </w:endnote>
  <w:endnote w:type="continuationSeparator" w:id="0">
    <w:p w14:paraId="3A66C3B4" w14:textId="77777777" w:rsidR="00353B86" w:rsidRDefault="0035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7B7D" w14:textId="77777777" w:rsidR="00353B86" w:rsidRDefault="00353B86">
      <w:pPr>
        <w:spacing w:after="0" w:line="240" w:lineRule="auto"/>
      </w:pPr>
      <w:r>
        <w:separator/>
      </w:r>
    </w:p>
  </w:footnote>
  <w:footnote w:type="continuationSeparator" w:id="0">
    <w:p w14:paraId="744FE1E4" w14:textId="77777777" w:rsidR="00353B86" w:rsidRDefault="0035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4B21" w14:textId="77777777" w:rsidR="002E2242" w:rsidRDefault="002E2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B60C" w14:textId="77777777" w:rsidR="002E2242" w:rsidRDefault="00000000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</w:rPr>
      <w:drawing>
        <wp:inline distT="0" distB="0" distL="0" distR="0" wp14:anchorId="48206047" wp14:editId="1D1A58EA">
          <wp:extent cx="2938780" cy="661035"/>
          <wp:effectExtent l="0" t="0" r="0" b="0"/>
          <wp:docPr id="1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B5AC25" w14:textId="77777777" w:rsidR="002E2242" w:rsidRDefault="002E2242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14:paraId="1399F3B7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14277904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495A5782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29DBF3E3" w14:textId="77777777" w:rsidR="002E2242" w:rsidRDefault="002E2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FA4" w14:textId="77777777" w:rsidR="002E2242" w:rsidRDefault="00000000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</w:rPr>
      <w:drawing>
        <wp:inline distT="0" distB="0" distL="0" distR="0" wp14:anchorId="16D1C9AC" wp14:editId="09329BF6">
          <wp:extent cx="2938780" cy="661035"/>
          <wp:effectExtent l="0" t="0" r="0" b="0"/>
          <wp:docPr id="2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D2E46" w14:textId="77777777" w:rsidR="002E2242" w:rsidRDefault="002E2242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14:paraId="3F250B79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0B35E4D8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2D98FBAD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60FBE114" w14:textId="77777777" w:rsidR="002E2242" w:rsidRDefault="002E2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4F4"/>
    <w:multiLevelType w:val="hybridMultilevel"/>
    <w:tmpl w:val="BA32A7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35B"/>
    <w:multiLevelType w:val="hybridMultilevel"/>
    <w:tmpl w:val="683C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3FDA"/>
    <w:multiLevelType w:val="hybridMultilevel"/>
    <w:tmpl w:val="AFA4C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63729"/>
    <w:multiLevelType w:val="hybridMultilevel"/>
    <w:tmpl w:val="DA0A2E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C18DA"/>
    <w:multiLevelType w:val="hybridMultilevel"/>
    <w:tmpl w:val="1AFC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13B0E"/>
    <w:multiLevelType w:val="hybridMultilevel"/>
    <w:tmpl w:val="756E7FCA"/>
    <w:lvl w:ilvl="0" w:tplc="02EC567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44896"/>
    <w:multiLevelType w:val="multilevel"/>
    <w:tmpl w:val="C91608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C9E3C01"/>
    <w:multiLevelType w:val="hybridMultilevel"/>
    <w:tmpl w:val="75189092"/>
    <w:lvl w:ilvl="0" w:tplc="0CAA181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2240B"/>
    <w:multiLevelType w:val="multilevel"/>
    <w:tmpl w:val="FF6C5E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9" w15:restartNumberingAfterBreak="0">
    <w:nsid w:val="459409F1"/>
    <w:multiLevelType w:val="hybridMultilevel"/>
    <w:tmpl w:val="01D0C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42883">
    <w:abstractNumId w:val="8"/>
  </w:num>
  <w:num w:numId="2" w16cid:durableId="480653752">
    <w:abstractNumId w:val="6"/>
  </w:num>
  <w:num w:numId="3" w16cid:durableId="1636447766">
    <w:abstractNumId w:val="4"/>
  </w:num>
  <w:num w:numId="4" w16cid:durableId="763456438">
    <w:abstractNumId w:val="1"/>
  </w:num>
  <w:num w:numId="5" w16cid:durableId="1429620578">
    <w:abstractNumId w:val="9"/>
  </w:num>
  <w:num w:numId="6" w16cid:durableId="373502519">
    <w:abstractNumId w:val="3"/>
  </w:num>
  <w:num w:numId="7" w16cid:durableId="382490562">
    <w:abstractNumId w:val="5"/>
  </w:num>
  <w:num w:numId="8" w16cid:durableId="631248446">
    <w:abstractNumId w:val="0"/>
  </w:num>
  <w:num w:numId="9" w16cid:durableId="942226946">
    <w:abstractNumId w:val="7"/>
  </w:num>
  <w:num w:numId="10" w16cid:durableId="385035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42"/>
    <w:rsid w:val="00167101"/>
    <w:rsid w:val="002E2242"/>
    <w:rsid w:val="00353B86"/>
    <w:rsid w:val="0078773E"/>
    <w:rsid w:val="00817513"/>
    <w:rsid w:val="00821226"/>
    <w:rsid w:val="00834AA2"/>
    <w:rsid w:val="00A37B14"/>
    <w:rsid w:val="00AE7954"/>
    <w:rsid w:val="00CA2DF2"/>
    <w:rsid w:val="00FB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1EDB6"/>
  <w15:docId w15:val="{FDC9DF2E-5AD9-A448-A33F-C1DD288E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C6B"/>
    <w:pPr>
      <w:spacing w:after="160" w:line="259" w:lineRule="auto"/>
    </w:p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A7188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1C6B"/>
    <w:rPr>
      <w:b/>
      <w:bCs/>
    </w:rPr>
  </w:style>
  <w:style w:type="character" w:styleId="Uwydatnienie">
    <w:name w:val="Emphasis"/>
    <w:basedOn w:val="Domylnaczcionkaakapitu"/>
    <w:uiPriority w:val="20"/>
    <w:qFormat/>
    <w:rsid w:val="00B71C6B"/>
    <w:rPr>
      <w:i/>
      <w:iCs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1E40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E40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6C7D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D6C7D"/>
  </w:style>
  <w:style w:type="character" w:customStyle="1" w:styleId="StopkaZnak">
    <w:name w:val="Stopka Znak"/>
    <w:basedOn w:val="Domylnaczcionkaakapitu"/>
    <w:link w:val="Stopka"/>
    <w:uiPriority w:val="99"/>
    <w:qFormat/>
    <w:rsid w:val="001D6C7D"/>
  </w:style>
  <w:style w:type="character" w:customStyle="1" w:styleId="Nagwek2Znak">
    <w:name w:val="Nagłówek 2 Znak"/>
    <w:basedOn w:val="Domylnaczcionkaakapitu"/>
    <w:link w:val="Nagwek2"/>
    <w:uiPriority w:val="9"/>
    <w:qFormat/>
    <w:rsid w:val="00A71880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customStyle="1" w:styleId="Znakinumeracji">
    <w:name w:val="Znaki numeracji"/>
    <w:qFormat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D6C7D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71C6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D6C7D"/>
    <w:pPr>
      <w:tabs>
        <w:tab w:val="center" w:pos="4513"/>
        <w:tab w:val="right" w:pos="9026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43502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39"/>
    <w:rsid w:val="00435025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67101"/>
  </w:style>
  <w:style w:type="paragraph" w:styleId="Bezodstpw">
    <w:name w:val="No Spacing"/>
    <w:uiPriority w:val="1"/>
    <w:qFormat/>
    <w:rsid w:val="00167101"/>
    <w:pPr>
      <w:suppressAutoHyphens w:val="0"/>
    </w:pPr>
  </w:style>
  <w:style w:type="character" w:customStyle="1" w:styleId="relative">
    <w:name w:val="relative"/>
    <w:basedOn w:val="Domylnaczcionkaakapitu"/>
    <w:rsid w:val="00167101"/>
  </w:style>
  <w:style w:type="paragraph" w:customStyle="1" w:styleId="not-prose">
    <w:name w:val="not-prose"/>
    <w:basedOn w:val="Normalny"/>
    <w:rsid w:val="001671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E3EB-35A6-4DFA-9118-BDC3A983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Borovik</dc:creator>
  <dc:description/>
  <cp:lastModifiedBy>mgr D. Wilczyński</cp:lastModifiedBy>
  <cp:revision>5</cp:revision>
  <cp:lastPrinted>2024-11-29T11:47:00Z</cp:lastPrinted>
  <dcterms:created xsi:type="dcterms:W3CDTF">2025-10-27T14:19:00Z</dcterms:created>
  <dcterms:modified xsi:type="dcterms:W3CDTF">2025-10-27T14:46:00Z</dcterms:modified>
  <dc:language>pl-PL</dc:language>
</cp:coreProperties>
</file>