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796E" w14:textId="77777777" w:rsidR="002E2242" w:rsidRDefault="002E2242">
      <w:pPr>
        <w:jc w:val="both"/>
        <w:rPr>
          <w:lang w:val="en-US"/>
        </w:rPr>
      </w:pPr>
    </w:p>
    <w:p w14:paraId="7B4E3165" w14:textId="77777777" w:rsidR="002E2242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KARTA PRZEDMIOTU</w:t>
      </w:r>
    </w:p>
    <w:p w14:paraId="01C9F7FD" w14:textId="77777777" w:rsidR="002E2242" w:rsidRDefault="002E224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2E2242" w14:paraId="0F6FF002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67F9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84BD" w14:textId="77777777" w:rsidR="002E2242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29DD" w14:textId="45976C66" w:rsidR="002E2242" w:rsidRDefault="0082122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Style w:val="Uwydatnienie"/>
                <w:color w:val="000000"/>
              </w:rPr>
              <w:t>Podstawy dydaktyki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</w:p>
        </w:tc>
      </w:tr>
    </w:tbl>
    <w:p w14:paraId="545745B5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331A0772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089C8053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2E2242" w14:paraId="1B76C74C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B6CF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080D" w14:textId="3D0F3281" w:rsidR="002E2242" w:rsidRDefault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Przygotowanie Pedagogiczne</w:t>
            </w:r>
          </w:p>
        </w:tc>
      </w:tr>
      <w:tr w:rsidR="002E2242" w14:paraId="560BFEFE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69BB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Poziom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EA79" w14:textId="7879AD55" w:rsidR="002E2242" w:rsidRDefault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Podyplomowa – niestacjonarne </w:t>
            </w:r>
          </w:p>
        </w:tc>
      </w:tr>
      <w:tr w:rsidR="002E2242" w14:paraId="569993D4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4AB7" w14:textId="77777777" w:rsidR="002E2242" w:rsidRDefault="00000000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Osoba przygotowująca kartę przedmiotu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0C4B" w14:textId="4F59CE0F" w:rsidR="002E2242" w:rsidRDefault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Dawid Wilczyński </w:t>
            </w:r>
          </w:p>
        </w:tc>
      </w:tr>
    </w:tbl>
    <w:p w14:paraId="5CC90C26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27E3E95E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2E2242" w14:paraId="1F73DE7D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93A3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1E9" w14:textId="77777777" w:rsidR="002E2242" w:rsidRDefault="000000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polski</w:t>
            </w:r>
          </w:p>
        </w:tc>
      </w:tr>
    </w:tbl>
    <w:p w14:paraId="3B2B28E4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01CC979C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20E0FAEA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p w14:paraId="7206A22C" w14:textId="77777777" w:rsidR="002E2242" w:rsidRDefault="0000000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*w każdym wierszu proszę podkreślić lub zostawić odpowiednie oraz uzupełnić pola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26"/>
        <w:gridCol w:w="1761"/>
        <w:gridCol w:w="6460"/>
      </w:tblGrid>
      <w:tr w:rsidR="002E2242" w14:paraId="4F07C7F5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678D" w14:textId="77777777" w:rsidR="002E2242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F8D" w14:textId="77777777" w:rsidR="002E2242" w:rsidRDefault="00000000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Ćwiczenia/ wykład</w:t>
            </w:r>
          </w:p>
        </w:tc>
      </w:tr>
      <w:tr w:rsidR="002E2242" w14:paraId="0110A61A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E3A2" w14:textId="77777777" w:rsidR="002E2242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B1B1" w14:textId="4342FA57" w:rsidR="002E224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2E2242" w14:paraId="116B55B6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DBE7" w14:textId="77777777" w:rsidR="002E2242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Metody dydaktyczne (np. prezentacje, rozwiązywanie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dyskusje, praca w grupie, praca z książką)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306B" w14:textId="12E94D88" w:rsidR="002E2242" w:rsidRDefault="00821226" w:rsidP="00167101">
            <w:pPr>
              <w:rPr>
                <w:sz w:val="20"/>
                <w:szCs w:val="20"/>
              </w:rPr>
            </w:pP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wykład z prezentacją multimedialną; </w:t>
            </w:r>
            <w:proofErr w:type="spellStart"/>
            <w:r w:rsidRPr="008212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case</w:t>
            </w:r>
            <w:proofErr w:type="spellEnd"/>
            <w:r w:rsidRPr="008212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12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study</w:t>
            </w:r>
            <w:proofErr w:type="spellEnd"/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; pogadanka/dyskusja kierowana; praca w grupie; praca z tekstem.</w:t>
            </w:r>
          </w:p>
        </w:tc>
      </w:tr>
      <w:tr w:rsidR="00167101" w14:paraId="4E4E0232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DC9D" w14:textId="77777777" w:rsidR="00167101" w:rsidRDefault="00167101" w:rsidP="0016710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6766" w14:textId="77777777" w:rsidR="00167101" w:rsidRDefault="00167101" w:rsidP="00167101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FEB0" w14:textId="77777777" w:rsidR="00821226" w:rsidRPr="00821226" w:rsidRDefault="00821226" w:rsidP="0082122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Benner</w:t>
            </w:r>
            <w:proofErr w:type="spellEnd"/>
            <w:r w:rsidRPr="00821226">
              <w:rPr>
                <w:rFonts w:ascii="Times New Roman" w:hAnsi="Times New Roman" w:cs="Times New Roman"/>
                <w:sz w:val="20"/>
                <w:szCs w:val="20"/>
              </w:rPr>
              <w:t xml:space="preserve"> D., </w:t>
            </w:r>
            <w:r w:rsidRPr="008212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Zarys ogólnej dydaktyki nauki</w:t>
            </w: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 xml:space="preserve">, Kraków 2021; </w:t>
            </w:r>
          </w:p>
          <w:p w14:paraId="6C1500F5" w14:textId="77777777" w:rsidR="00821226" w:rsidRPr="00821226" w:rsidRDefault="00821226" w:rsidP="0082122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Kupisiewicz Cz., </w:t>
            </w:r>
            <w:r w:rsidRPr="008212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Dydaktyka ogólna</w:t>
            </w: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 xml:space="preserve">, Warszawa 2002; </w:t>
            </w:r>
          </w:p>
          <w:p w14:paraId="0C23A3C2" w14:textId="767470B7" w:rsidR="00167101" w:rsidRPr="00167101" w:rsidRDefault="00821226" w:rsidP="00821226">
            <w:pPr>
              <w:pStyle w:val="Bezodstpw"/>
            </w:pP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Okoń W., </w:t>
            </w:r>
            <w:r w:rsidRPr="008212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Wprowadzenie do dydaktyki ogólnej</w:t>
            </w: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, Warszawa 2003.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</w:p>
        </w:tc>
      </w:tr>
      <w:tr w:rsidR="00167101" w14:paraId="316786E3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2543" w14:textId="77777777" w:rsidR="00167101" w:rsidRDefault="00167101" w:rsidP="001671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40CD" w14:textId="77777777" w:rsidR="00167101" w:rsidRDefault="00167101" w:rsidP="00167101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F9D0" w14:textId="77777777" w:rsidR="00821226" w:rsidRPr="00821226" w:rsidRDefault="00821226" w:rsidP="00821226">
            <w:pPr>
              <w:pStyle w:val="Bezodstpw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212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Klus</w:t>
            </w:r>
            <w:r w:rsidRPr="008212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noBreakHyphen/>
              <w:t>Stańska D., </w:t>
            </w: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Paradygmaty dydaktyki ogólnej. Myśleć o teorii o praktyce</w:t>
            </w:r>
            <w:r w:rsidRPr="008212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Warszawa 2018; </w:t>
            </w:r>
          </w:p>
          <w:p w14:paraId="4F209E58" w14:textId="38ECD4D0" w:rsidR="00167101" w:rsidRPr="00167101" w:rsidRDefault="00821226" w:rsidP="00821226">
            <w:pPr>
              <w:pStyle w:val="Bezodstpw"/>
            </w:pPr>
            <w:r w:rsidRPr="008212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Żylińska M., </w:t>
            </w:r>
            <w:proofErr w:type="spellStart"/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Neurodydaktyka</w:t>
            </w:r>
            <w:proofErr w:type="spellEnd"/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. Nauczanie i uczenie się przyjazne mózgowi</w:t>
            </w:r>
            <w:r w:rsidRPr="008212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Toruń 2013</w:t>
            </w:r>
            <w:r w:rsidR="00167101">
              <w:t xml:space="preserve"> </w:t>
            </w:r>
          </w:p>
        </w:tc>
      </w:tr>
    </w:tbl>
    <w:p w14:paraId="6BAE8209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20BF8FBA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6FF9A12B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56A8DD37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CELE, TREŚCI I EFEKTY UCZENIA SIĘ</w:t>
      </w:r>
    </w:p>
    <w:tbl>
      <w:tblPr>
        <w:tblW w:w="9781" w:type="dxa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E2242" w14:paraId="1FF0668E" w14:textId="77777777">
        <w:trPr>
          <w:trHeight w:val="90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B64B8" w14:textId="77777777" w:rsidR="002E2242" w:rsidRPr="00167101" w:rsidRDefault="0000000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76E6BE84" w14:textId="493F7BBF" w:rsidR="00167101" w:rsidRPr="00167101" w:rsidRDefault="00167101" w:rsidP="00167101">
            <w:pPr>
              <w:ind w:left="498" w:hanging="49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Ćwiczenia/ Wykład</w:t>
            </w:r>
          </w:p>
          <w:p w14:paraId="17AE9755" w14:textId="184C75A1" w:rsidR="002E2242" w:rsidRDefault="00821226" w:rsidP="0082122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C1. Rozwinięcie kompetencji dydaktycznych w zakresie projektowania i realizacji procesu nauczania–uczenia się. </w:t>
            </w:r>
            <w:r w:rsidRPr="00821226">
              <w:rPr>
                <w:rFonts w:ascii="Times New Roman" w:hAnsi="Times New Roman" w:cs="Times New Roman"/>
                <w:sz w:val="20"/>
                <w:szCs w:val="20"/>
              </w:rPr>
              <w:br/>
              <w:t>C2. Opanowanie zasad doboru treści, metod, form i środków kształcenia do zdefiniowanych celów. </w:t>
            </w:r>
            <w:r w:rsidRPr="00821226">
              <w:rPr>
                <w:rFonts w:ascii="Times New Roman" w:hAnsi="Times New Roman" w:cs="Times New Roman"/>
                <w:sz w:val="20"/>
                <w:szCs w:val="20"/>
              </w:rPr>
              <w:br/>
              <w:t>C3. Nabycie umiejętności operacjonalizacji celów oraz konstruowania narzędzi oceny i ewaluacji efektów. </w:t>
            </w:r>
            <w:r w:rsidRPr="00821226">
              <w:rPr>
                <w:rFonts w:ascii="Times New Roman" w:hAnsi="Times New Roman" w:cs="Times New Roman"/>
                <w:sz w:val="20"/>
                <w:szCs w:val="20"/>
              </w:rPr>
              <w:br/>
              <w:t>C4. Doskonalenie umiejętności rozpoznawania i ograniczania niepowodzeń szkolnych oraz wykorzystania TIK w dydaktyce. </w:t>
            </w:r>
          </w:p>
        </w:tc>
      </w:tr>
      <w:tr w:rsidR="002E2242" w14:paraId="4FA1A3F5" w14:textId="77777777">
        <w:trPr>
          <w:trHeight w:val="41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24C9" w14:textId="77777777" w:rsidR="002E2242" w:rsidRPr="00167101" w:rsidRDefault="00000000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Treści programowe (z uwzględnieniem formy zajęć)</w:t>
            </w:r>
          </w:p>
          <w:p w14:paraId="2EDF0CA3" w14:textId="0DE1973F" w:rsidR="002E2242" w:rsidRPr="00167101" w:rsidRDefault="00000000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1650DA44" w14:textId="60993080" w:rsidR="00821226" w:rsidRPr="00821226" w:rsidRDefault="00821226" w:rsidP="0082122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 xml:space="preserve">W1. „Lekcje Mistrzów” – wprowadzenie do dydaktyki; pole </w:t>
            </w:r>
            <w:proofErr w:type="spellStart"/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pojęciowe</w:t>
            </w:r>
            <w:proofErr w:type="spellEnd"/>
            <w:r w:rsidRPr="00821226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zadania</w:t>
            </w:r>
            <w:proofErr w:type="spellEnd"/>
            <w:r w:rsidRPr="00821226">
              <w:rPr>
                <w:rFonts w:ascii="Times New Roman" w:hAnsi="Times New Roman" w:cs="Times New Roman"/>
                <w:sz w:val="20"/>
                <w:szCs w:val="20"/>
              </w:rPr>
              <w:t xml:space="preserve"> dydaktyki. </w:t>
            </w:r>
          </w:p>
          <w:p w14:paraId="36B1FCFA" w14:textId="4C864D3F" w:rsidR="00821226" w:rsidRPr="00821226" w:rsidRDefault="00821226" w:rsidP="0082122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W2. Treści kształcenia: źródła, kryteria i zasady doboru treści. </w:t>
            </w:r>
          </w:p>
          <w:p w14:paraId="4E7A4F33" w14:textId="213480DD" w:rsidR="00821226" w:rsidRPr="00821226" w:rsidRDefault="00821226" w:rsidP="0082122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W3. Proces kształcenia ogólnego; teoria kształcenia wielostronnego W. Okonia. </w:t>
            </w:r>
          </w:p>
          <w:p w14:paraId="57B593A8" w14:textId="34149A9C" w:rsidR="00821226" w:rsidRPr="00821226" w:rsidRDefault="00821226" w:rsidP="0082122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W4. Zasady organizujące przebieg nauczania–uczenia się; metody kształcenia. </w:t>
            </w:r>
          </w:p>
          <w:p w14:paraId="35197443" w14:textId="24CE7E4F" w:rsidR="00821226" w:rsidRPr="00821226" w:rsidRDefault="00821226" w:rsidP="0082122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W5. Rezultaty kształcenia: kategorie wyników, kontrola i ocena, typowe błędy oceniania. </w:t>
            </w:r>
          </w:p>
          <w:p w14:paraId="5EC2EB0E" w14:textId="5B593D1D" w:rsidR="00821226" w:rsidRPr="00821226" w:rsidRDefault="00821226" w:rsidP="0082122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W6. Niepowodzenia szkolne – przyczyny, profilaktyka dydaktyczna. </w:t>
            </w:r>
          </w:p>
          <w:p w14:paraId="4E0AA0A0" w14:textId="234964F6" w:rsidR="00821226" w:rsidRPr="00821226" w:rsidRDefault="00821226" w:rsidP="0082122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W7. Nowoczesne technologie w edukacji szkolnej – możliwości i ograniczenia. </w:t>
            </w:r>
          </w:p>
          <w:p w14:paraId="6097B1CC" w14:textId="77777777" w:rsidR="00167101" w:rsidRPr="00167101" w:rsidRDefault="00167101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14:paraId="392AB40E" w14:textId="129B9DE8" w:rsidR="00821226" w:rsidRPr="00821226" w:rsidRDefault="00821226" w:rsidP="0082122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 xml:space="preserve"> C1. Formułowanie </w:t>
            </w:r>
            <w:proofErr w:type="spellStart"/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celów</w:t>
            </w:r>
            <w:proofErr w:type="spellEnd"/>
            <w:r w:rsidRPr="00821226">
              <w:rPr>
                <w:rFonts w:ascii="Times New Roman" w:hAnsi="Times New Roman" w:cs="Times New Roman"/>
                <w:sz w:val="20"/>
                <w:szCs w:val="20"/>
              </w:rPr>
              <w:t xml:space="preserve"> ogólnych i szczegółowych; operacjonalizacja (warsztat). </w:t>
            </w:r>
          </w:p>
          <w:p w14:paraId="5D2F112E" w14:textId="77299DE7" w:rsidR="00821226" w:rsidRPr="00821226" w:rsidRDefault="00821226" w:rsidP="0082122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C2. Dobór strategii, metod, form pracy i środków – projekt scenariusza zajęć. </w:t>
            </w:r>
          </w:p>
          <w:p w14:paraId="7CD75A48" w14:textId="6AAA2E43" w:rsidR="00821226" w:rsidRPr="00821226" w:rsidRDefault="00821226" w:rsidP="0082122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C3. Ocenianie kształtujące i sumujące: kryteria, narzędzia, rubryki; analiza błędów oceniania. </w:t>
            </w:r>
          </w:p>
          <w:p w14:paraId="2217B49F" w14:textId="58F23746" w:rsidR="00821226" w:rsidRPr="00821226" w:rsidRDefault="00821226" w:rsidP="0082122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C4. Studium przypadku niepowodzeń szkolnych – diagnoza i propozycje modyfikacji dydaktycznych. </w:t>
            </w:r>
          </w:p>
          <w:p w14:paraId="75DF3E11" w14:textId="5CB4924A" w:rsidR="00821226" w:rsidRPr="00821226" w:rsidRDefault="00821226" w:rsidP="0082122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C5. Wykorzystanie TIK: projekt mini</w:t>
            </w:r>
            <w:r w:rsidRPr="00821226"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aktywności </w:t>
            </w:r>
            <w:proofErr w:type="spellStart"/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dydaktycznej</w:t>
            </w:r>
            <w:proofErr w:type="spellEnd"/>
            <w:r w:rsidRPr="00821226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proofErr w:type="spellStart"/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elementami</w:t>
            </w:r>
            <w:proofErr w:type="spellEnd"/>
            <w:r w:rsidRPr="00821226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Pr="00821226">
              <w:rPr>
                <w:rFonts w:ascii="Times New Roman" w:hAnsi="Times New Roman" w:cs="Times New Roman"/>
                <w:sz w:val="20"/>
                <w:szCs w:val="20"/>
              </w:rPr>
              <w:noBreakHyphen/>
              <w:t>learning</w:t>
            </w:r>
          </w:p>
          <w:p w14:paraId="3837CC33" w14:textId="6F6CBA0F" w:rsidR="00167101" w:rsidRPr="00167101" w:rsidRDefault="00167101" w:rsidP="00821226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242" w14:paraId="65406F11" w14:textId="77777777">
        <w:trPr>
          <w:trHeight w:val="410"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C945" w14:textId="77777777" w:rsidR="002E2242" w:rsidRPr="00167101" w:rsidRDefault="00000000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Potwierdzenie efektów uczenia się (wiedza, umiejętności kompetencje)</w:t>
            </w:r>
          </w:p>
          <w:p w14:paraId="500518AF" w14:textId="77777777" w:rsidR="002E2242" w:rsidRPr="00167101" w:rsidRDefault="00000000" w:rsidP="001671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Ćwiczenia/ Wykład</w:t>
            </w:r>
          </w:p>
          <w:p w14:paraId="2A06DA73" w14:textId="3F226EEB" w:rsidR="00821226" w:rsidRPr="00821226" w:rsidRDefault="00167101" w:rsidP="00821226">
            <w:pPr>
              <w:spacing w:after="0" w:line="240" w:lineRule="auto"/>
              <w:rPr>
                <w:color w:val="000000"/>
              </w:rPr>
            </w:pPr>
            <w:r w:rsidRPr="00C424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Wiedza</w:t>
            </w:r>
            <w:r w:rsidRPr="00C4241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21226" w:rsidRPr="00821226">
              <w:rPr>
                <w:rFonts w:ascii="Times New Roman" w:hAnsi="Times New Roman" w:cs="Times New Roman"/>
                <w:sz w:val="20"/>
                <w:szCs w:val="20"/>
              </w:rPr>
              <w:t>W01. Zna problematykę i zadania dydaktyki jako nauki oraz podstawowe pojęcia dydaktyki ogólnej.</w:t>
            </w:r>
            <w:r w:rsidR="00821226" w:rsidRPr="00821226">
              <w:rPr>
                <w:rFonts w:ascii="Times New Roman" w:hAnsi="Times New Roman" w:cs="Times New Roman"/>
                <w:sz w:val="20"/>
                <w:szCs w:val="20"/>
              </w:rPr>
              <w:br/>
              <w:t>W02. Rozumie strukturę procesu kształcenia, zasady doboru treści, metod i form pracy oraz założenia teorii kształcenia wielostronnego. </w:t>
            </w:r>
            <w:r w:rsidR="00821226" w:rsidRPr="008212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226" w:rsidRPr="00821226">
              <w:rPr>
                <w:rFonts w:ascii="Times New Roman" w:hAnsi="Times New Roman" w:cs="Times New Roman"/>
                <w:sz w:val="20"/>
                <w:szCs w:val="20"/>
              </w:rPr>
              <w:br/>
              <w:t>W03. Zna kategorie rezultatów kształcenia oraz podstawy kontroli i oceny osiągnięć; rozumie przyczyny niepowodzeń szkolnych i rolę TIK.</w:t>
            </w:r>
            <w:r w:rsidR="00821226"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 w:rsidR="00821226" w:rsidRPr="00C424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37B09A1" w14:textId="77777777" w:rsidR="00821226" w:rsidRDefault="00821226" w:rsidP="00821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D5BBB0" w14:textId="74950202" w:rsidR="00821226" w:rsidRDefault="00167101" w:rsidP="00821226">
            <w:pPr>
              <w:spacing w:after="0" w:line="240" w:lineRule="auto"/>
              <w:rPr>
                <w:rStyle w:val="Uwydatnienie"/>
                <w:color w:val="000000"/>
              </w:rPr>
            </w:pPr>
            <w:r w:rsidRPr="00C424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Umiejętności</w:t>
            </w:r>
            <w:r w:rsidRPr="00C4241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21226" w:rsidRPr="00821226">
              <w:rPr>
                <w:rFonts w:ascii="Times New Roman" w:hAnsi="Times New Roman" w:cs="Times New Roman"/>
                <w:sz w:val="20"/>
                <w:szCs w:val="20"/>
              </w:rPr>
              <w:t>U01. Formułuje cele edukacyjne (ogólne/szczegółowe), dokonuje operacjonalizacji oraz dobiera strategie, metody i formy pracy do celów i treści. </w:t>
            </w:r>
            <w:r w:rsidR="00821226" w:rsidRPr="00821226">
              <w:rPr>
                <w:rFonts w:ascii="Times New Roman" w:hAnsi="Times New Roman" w:cs="Times New Roman"/>
                <w:sz w:val="20"/>
                <w:szCs w:val="20"/>
              </w:rPr>
              <w:br/>
              <w:t>U02. Projektuje i modyfikuje sytuacje dydaktyczno</w:t>
            </w:r>
            <w:r w:rsidR="00821226" w:rsidRPr="00821226">
              <w:rPr>
                <w:rFonts w:ascii="Times New Roman" w:hAnsi="Times New Roman" w:cs="Times New Roman"/>
                <w:sz w:val="20"/>
                <w:szCs w:val="20"/>
              </w:rPr>
              <w:noBreakHyphen/>
              <w:t>wychowawcze; opisuje i interpretuje przebieg zajęć na podstawie obserwacji i danych. </w:t>
            </w:r>
            <w:r w:rsidR="00821226" w:rsidRPr="00821226">
              <w:rPr>
                <w:rFonts w:ascii="Times New Roman" w:hAnsi="Times New Roman" w:cs="Times New Roman"/>
                <w:sz w:val="20"/>
                <w:szCs w:val="20"/>
              </w:rPr>
              <w:br/>
              <w:t>U03. Konstruuje narzędzia oceny i ewaluacji oraz wykorzystuje TIK do wspierania uczenia się.</w:t>
            </w:r>
            <w:r w:rsidR="00821226"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</w:p>
          <w:p w14:paraId="39A5FB2B" w14:textId="77777777" w:rsidR="00821226" w:rsidRDefault="00821226" w:rsidP="00821226">
            <w:pPr>
              <w:spacing w:after="0" w:line="240" w:lineRule="auto"/>
              <w:rPr>
                <w:rStyle w:val="Uwydatnienie"/>
                <w:color w:val="000000"/>
              </w:rPr>
            </w:pPr>
          </w:p>
          <w:p w14:paraId="405A5A21" w14:textId="6ACE16B8" w:rsidR="002E2242" w:rsidRPr="00821226" w:rsidRDefault="00821226" w:rsidP="00821226">
            <w:pPr>
              <w:spacing w:after="0" w:line="240" w:lineRule="auto"/>
              <w:rPr>
                <w:color w:val="000000"/>
              </w:rPr>
            </w:pPr>
            <w:r w:rsidRPr="00167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67101" w:rsidRPr="00167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Kompetencje społeczne</w:t>
            </w:r>
            <w:r w:rsidR="00167101" w:rsidRPr="001671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1226">
              <w:rPr>
                <w:rFonts w:ascii="Times New Roman" w:hAnsi="Times New Roman" w:cs="Times New Roman"/>
                <w:sz w:val="20"/>
                <w:szCs w:val="20"/>
              </w:rPr>
              <w:t>Odpowiedzialnie dobiera i modyfikuje strategie, metody i formy kształcenia, kierując się zasadami etyki i skuteczności pedagogicznej</w:t>
            </w:r>
          </w:p>
        </w:tc>
      </w:tr>
    </w:tbl>
    <w:p w14:paraId="73F1B929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1B595FDE" w14:textId="77777777" w:rsidR="002E2242" w:rsidRDefault="002E2242">
      <w:pPr>
        <w:ind w:left="426"/>
        <w:rPr>
          <w:i/>
          <w:sz w:val="20"/>
          <w:szCs w:val="20"/>
        </w:rPr>
      </w:pPr>
    </w:p>
    <w:p w14:paraId="4EBF98CC" w14:textId="77777777" w:rsidR="002E2242" w:rsidRDefault="00000000">
      <w:pPr>
        <w:tabs>
          <w:tab w:val="left" w:pos="655"/>
        </w:tabs>
        <w:spacing w:after="0" w:line="240" w:lineRule="auto"/>
        <w:ind w:right="20"/>
        <w:jc w:val="right"/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20"/>
          <w:szCs w:val="20"/>
        </w:rPr>
        <w:t xml:space="preserve">   </w:t>
      </w:r>
    </w:p>
    <w:p w14:paraId="27559916" w14:textId="77777777" w:rsidR="002E2242" w:rsidRDefault="00000000">
      <w:pPr>
        <w:tabs>
          <w:tab w:val="left" w:pos="655"/>
        </w:tabs>
        <w:spacing w:after="0" w:line="240" w:lineRule="auto"/>
        <w:ind w:right="20"/>
        <w:jc w:val="right"/>
      </w:pPr>
      <w:r>
        <w:rPr>
          <w:i/>
          <w:sz w:val="20"/>
          <w:szCs w:val="20"/>
        </w:rPr>
        <w:t xml:space="preserve">(data i </w:t>
      </w:r>
      <w:proofErr w:type="gramStart"/>
      <w:r>
        <w:rPr>
          <w:i/>
          <w:sz w:val="20"/>
          <w:szCs w:val="20"/>
        </w:rPr>
        <w:t>czytelne  podpisy</w:t>
      </w:r>
      <w:proofErr w:type="gramEnd"/>
      <w:r>
        <w:rPr>
          <w:i/>
          <w:sz w:val="20"/>
          <w:szCs w:val="20"/>
        </w:rPr>
        <w:t xml:space="preserve"> osób prowadzących przedmiot w danym roku akademickim)</w:t>
      </w:r>
    </w:p>
    <w:p w14:paraId="19DEA5B4" w14:textId="77777777" w:rsidR="002E2242" w:rsidRDefault="002E2242">
      <w:pPr>
        <w:tabs>
          <w:tab w:val="left" w:pos="655"/>
        </w:tabs>
        <w:spacing w:after="0" w:line="240" w:lineRule="auto"/>
        <w:ind w:right="20"/>
        <w:jc w:val="right"/>
        <w:rPr>
          <w:i/>
          <w:sz w:val="20"/>
          <w:szCs w:val="20"/>
        </w:rPr>
      </w:pPr>
    </w:p>
    <w:p w14:paraId="0D87B386" w14:textId="77777777" w:rsidR="002E2242" w:rsidRDefault="002E2242">
      <w:pPr>
        <w:tabs>
          <w:tab w:val="left" w:pos="655"/>
        </w:tabs>
        <w:spacing w:after="0" w:line="240" w:lineRule="auto"/>
        <w:ind w:right="20"/>
        <w:jc w:val="right"/>
        <w:rPr>
          <w:i/>
          <w:color w:val="000000"/>
          <w:sz w:val="20"/>
          <w:szCs w:val="20"/>
        </w:rPr>
      </w:pPr>
    </w:p>
    <w:p w14:paraId="29FED9F2" w14:textId="77777777" w:rsidR="002E2242" w:rsidRDefault="00000000">
      <w:pPr>
        <w:tabs>
          <w:tab w:val="left" w:pos="567"/>
        </w:tabs>
        <w:spacing w:after="0" w:line="240" w:lineRule="auto"/>
        <w:ind w:right="20"/>
        <w:jc w:val="right"/>
        <w:rPr>
          <w:color w:val="000000"/>
        </w:rPr>
      </w:pPr>
      <w:r>
        <w:rPr>
          <w:b/>
          <w:bCs/>
          <w:i/>
          <w:color w:val="000000"/>
          <w:sz w:val="20"/>
          <w:szCs w:val="20"/>
        </w:rPr>
        <w:tab/>
      </w:r>
      <w:r>
        <w:rPr>
          <w:b/>
          <w:bCs/>
          <w:i/>
          <w:color w:val="000000"/>
          <w:sz w:val="20"/>
          <w:szCs w:val="20"/>
        </w:rPr>
        <w:tab/>
        <w:t xml:space="preserve">             .........................................................................................................................……….</w:t>
      </w:r>
    </w:p>
    <w:sectPr w:rsidR="002E2242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8299" w14:textId="77777777" w:rsidR="00CA2DF2" w:rsidRDefault="00CA2DF2">
      <w:pPr>
        <w:spacing w:after="0" w:line="240" w:lineRule="auto"/>
      </w:pPr>
      <w:r>
        <w:separator/>
      </w:r>
    </w:p>
  </w:endnote>
  <w:endnote w:type="continuationSeparator" w:id="0">
    <w:p w14:paraId="6E6CB91E" w14:textId="77777777" w:rsidR="00CA2DF2" w:rsidRDefault="00CA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253A" w14:textId="77777777" w:rsidR="00CA2DF2" w:rsidRDefault="00CA2DF2">
      <w:pPr>
        <w:spacing w:after="0" w:line="240" w:lineRule="auto"/>
      </w:pPr>
      <w:r>
        <w:separator/>
      </w:r>
    </w:p>
  </w:footnote>
  <w:footnote w:type="continuationSeparator" w:id="0">
    <w:p w14:paraId="37FDC91E" w14:textId="77777777" w:rsidR="00CA2DF2" w:rsidRDefault="00CA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4B21" w14:textId="77777777" w:rsidR="002E2242" w:rsidRDefault="002E2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B60C" w14:textId="77777777" w:rsidR="002E2242" w:rsidRDefault="00000000">
    <w:pPr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>
      <w:rPr>
        <w:noProof/>
      </w:rPr>
      <w:drawing>
        <wp:inline distT="0" distB="0" distL="0" distR="0" wp14:anchorId="48206047" wp14:editId="1D1A58EA">
          <wp:extent cx="2938780" cy="661035"/>
          <wp:effectExtent l="0" t="0" r="0" b="0"/>
          <wp:docPr id="1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B5AC25" w14:textId="77777777" w:rsidR="002E2242" w:rsidRDefault="002E2242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  <w:p w14:paraId="1399F3B7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14:paraId="14277904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 w:rsidR="002E2242"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info@pedagogium.pl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495A5782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Nr 365 w Ewidencji Uczelni Niepublicznych </w:t>
    </w:r>
    <w:proofErr w:type="spellStart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MNiSW</w:t>
    </w:r>
    <w:proofErr w:type="spellEnd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                                                                                                    </w:t>
    </w:r>
    <w:hyperlink r:id="rId3">
      <w:r w:rsidR="002E2242"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www.pedagogium.pl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29DBF3E3" w14:textId="77777777" w:rsidR="002E2242" w:rsidRDefault="002E2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AFA4" w14:textId="77777777" w:rsidR="002E2242" w:rsidRDefault="00000000">
    <w:pPr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>
      <w:rPr>
        <w:noProof/>
      </w:rPr>
      <w:drawing>
        <wp:inline distT="0" distB="0" distL="0" distR="0" wp14:anchorId="16D1C9AC" wp14:editId="09329BF6">
          <wp:extent cx="2938780" cy="661035"/>
          <wp:effectExtent l="0" t="0" r="0" b="0"/>
          <wp:docPr id="2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D2E46" w14:textId="77777777" w:rsidR="002E2242" w:rsidRDefault="002E2242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  <w:p w14:paraId="3F250B79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14:paraId="0B35E4D8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 w:rsidR="002E2242"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info@pedagogium.pl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2D98FBAD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Nr 365 w Ewidencji Uczelni Niepublicznych </w:t>
    </w:r>
    <w:proofErr w:type="spellStart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MNiSW</w:t>
    </w:r>
    <w:proofErr w:type="spellEnd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                                                                                                    </w:t>
    </w:r>
    <w:hyperlink r:id="rId3">
      <w:r w:rsidR="002E2242"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www.pedagogium.pl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60FBE114" w14:textId="77777777" w:rsidR="002E2242" w:rsidRDefault="002E2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35B"/>
    <w:multiLevelType w:val="hybridMultilevel"/>
    <w:tmpl w:val="683C1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3729"/>
    <w:multiLevelType w:val="hybridMultilevel"/>
    <w:tmpl w:val="DA0A2E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C18DA"/>
    <w:multiLevelType w:val="hybridMultilevel"/>
    <w:tmpl w:val="1AFCA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3B0E"/>
    <w:multiLevelType w:val="hybridMultilevel"/>
    <w:tmpl w:val="756E7FCA"/>
    <w:lvl w:ilvl="0" w:tplc="02EC567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44896"/>
    <w:multiLevelType w:val="multilevel"/>
    <w:tmpl w:val="C91608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152240B"/>
    <w:multiLevelType w:val="multilevel"/>
    <w:tmpl w:val="FF6C5E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6" w15:restartNumberingAfterBreak="0">
    <w:nsid w:val="459409F1"/>
    <w:multiLevelType w:val="hybridMultilevel"/>
    <w:tmpl w:val="01D0C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142883">
    <w:abstractNumId w:val="5"/>
  </w:num>
  <w:num w:numId="2" w16cid:durableId="480653752">
    <w:abstractNumId w:val="4"/>
  </w:num>
  <w:num w:numId="3" w16cid:durableId="1636447766">
    <w:abstractNumId w:val="2"/>
  </w:num>
  <w:num w:numId="4" w16cid:durableId="763456438">
    <w:abstractNumId w:val="0"/>
  </w:num>
  <w:num w:numId="5" w16cid:durableId="1429620578">
    <w:abstractNumId w:val="6"/>
  </w:num>
  <w:num w:numId="6" w16cid:durableId="373502519">
    <w:abstractNumId w:val="1"/>
  </w:num>
  <w:num w:numId="7" w16cid:durableId="382490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42"/>
    <w:rsid w:val="00167101"/>
    <w:rsid w:val="002E2242"/>
    <w:rsid w:val="0078773E"/>
    <w:rsid w:val="00817513"/>
    <w:rsid w:val="00821226"/>
    <w:rsid w:val="00AE7954"/>
    <w:rsid w:val="00CA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31EDB6"/>
  <w15:docId w15:val="{FDC9DF2E-5AD9-A448-A33F-C1DD288E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C6B"/>
    <w:pPr>
      <w:spacing w:after="160" w:line="259" w:lineRule="auto"/>
    </w:pPr>
  </w:style>
  <w:style w:type="paragraph" w:styleId="Nagwek1">
    <w:name w:val="heading 1"/>
    <w:basedOn w:val="Nagwek"/>
    <w:next w:val="Tekstpodstawowy"/>
    <w:qFormat/>
    <w:p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A7188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71C6B"/>
    <w:rPr>
      <w:b/>
      <w:bCs/>
    </w:rPr>
  </w:style>
  <w:style w:type="character" w:styleId="Uwydatnienie">
    <w:name w:val="Emphasis"/>
    <w:basedOn w:val="Domylnaczcionkaakapitu"/>
    <w:uiPriority w:val="20"/>
    <w:qFormat/>
    <w:rsid w:val="00B71C6B"/>
    <w:rPr>
      <w:i/>
      <w:iCs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1E40A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E40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6C7D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D6C7D"/>
  </w:style>
  <w:style w:type="character" w:customStyle="1" w:styleId="StopkaZnak">
    <w:name w:val="Stopka Znak"/>
    <w:basedOn w:val="Domylnaczcionkaakapitu"/>
    <w:link w:val="Stopka"/>
    <w:uiPriority w:val="99"/>
    <w:qFormat/>
    <w:rsid w:val="001D6C7D"/>
  </w:style>
  <w:style w:type="character" w:customStyle="1" w:styleId="Nagwek2Znak">
    <w:name w:val="Nagłówek 2 Znak"/>
    <w:basedOn w:val="Domylnaczcionkaakapitu"/>
    <w:link w:val="Nagwek2"/>
    <w:uiPriority w:val="9"/>
    <w:qFormat/>
    <w:rsid w:val="00A71880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customStyle="1" w:styleId="Znakinumeracji">
    <w:name w:val="Znaki numeracji"/>
    <w:qFormat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D6C7D"/>
    <w:pPr>
      <w:tabs>
        <w:tab w:val="center" w:pos="4513"/>
        <w:tab w:val="right" w:pos="9026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71C6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D6C7D"/>
    <w:pPr>
      <w:tabs>
        <w:tab w:val="center" w:pos="4513"/>
        <w:tab w:val="right" w:pos="9026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435025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table" w:styleId="Tabela-Siatka">
    <w:name w:val="Table Grid"/>
    <w:basedOn w:val="Standardowy"/>
    <w:uiPriority w:val="39"/>
    <w:rsid w:val="00435025"/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67101"/>
  </w:style>
  <w:style w:type="paragraph" w:styleId="Bezodstpw">
    <w:name w:val="No Spacing"/>
    <w:uiPriority w:val="1"/>
    <w:qFormat/>
    <w:rsid w:val="00167101"/>
    <w:pPr>
      <w:suppressAutoHyphens w:val="0"/>
    </w:pPr>
  </w:style>
  <w:style w:type="character" w:customStyle="1" w:styleId="relative">
    <w:name w:val="relative"/>
    <w:basedOn w:val="Domylnaczcionkaakapitu"/>
    <w:rsid w:val="00167101"/>
  </w:style>
  <w:style w:type="paragraph" w:customStyle="1" w:styleId="not-prose">
    <w:name w:val="not-prose"/>
    <w:basedOn w:val="Normalny"/>
    <w:rsid w:val="001671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E3EB-35A6-4DFA-9118-BDC3A983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Borovik</dc:creator>
  <dc:description/>
  <cp:lastModifiedBy>mgr D. Wilczyński</cp:lastModifiedBy>
  <cp:revision>3</cp:revision>
  <cp:lastPrinted>2024-11-29T11:47:00Z</cp:lastPrinted>
  <dcterms:created xsi:type="dcterms:W3CDTF">2025-10-27T14:19:00Z</dcterms:created>
  <dcterms:modified xsi:type="dcterms:W3CDTF">2025-10-27T14:26:00Z</dcterms:modified>
  <dc:language>pl-PL</dc:language>
</cp:coreProperties>
</file>