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6B" w:rsidRDefault="00D751AD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:rsidR="008D0A6B" w:rsidRDefault="00D751AD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:rsidR="008D0A6B" w:rsidRDefault="008D0A6B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8D0A6B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Pr="00D751AD" w:rsidRDefault="00D751AD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Metody i techniki w badaniach pedagogicznych</w:t>
            </w:r>
          </w:p>
        </w:tc>
      </w:tr>
      <w:tr w:rsidR="008D0A6B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8D0A6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8D0A6B" w:rsidRDefault="008D0A6B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8D0A6B" w:rsidRDefault="00D751AD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Pedagogika Opiekuńczo-Wychowawcza z Pedagogiką Artystyczną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pierwszego stopnia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8D0A6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III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:rsidR="008D0A6B" w:rsidRDefault="008D0A6B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8D0A6B" w:rsidRDefault="00D751AD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9B2684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9B268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Ukształtowanie umiejętności i kompetencji w zakresie rozumienia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r w:rsidRPr="009B268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specyfiki badań ilościowych i jakościowych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; </w:t>
            </w:r>
            <w:r w:rsidRPr="009B268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krytycznej postawy wobec wybieranych metod, technik i narzędzi badawczych</w:t>
            </w: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8D0A6B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8D0A6B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Aneta Kobylińska</w:t>
            </w:r>
          </w:p>
        </w:tc>
      </w:tr>
    </w:tbl>
    <w:p w:rsidR="008D0A6B" w:rsidRDefault="008D0A6B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8D0A6B" w:rsidRDefault="00D751AD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8D0A6B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8D0A6B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8D0A6B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8D0A6B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Egzamin</w:t>
            </w:r>
            <w:r w:rsidR="003D40A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ustny</w:t>
            </w:r>
          </w:p>
        </w:tc>
      </w:tr>
      <w:tr w:rsidR="008D0A6B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Wykład, pogadanka, dyskusja, praca z książką; metody oparte na obserwacji i pomiarze: pokaz, pomiar; metody oparte na praktycznej działalności studentów: zajęć praktycznych; metody aktywizujące: burza mózgów, sytuacyjna, problemowa</w:t>
            </w:r>
          </w:p>
        </w:tc>
      </w:tr>
      <w:tr w:rsidR="008D0A6B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Materiały opracowane przez nauczyciela akademickiego, karty pracy,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</w:p>
        </w:tc>
      </w:tr>
      <w:tr w:rsidR="008D0A6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027C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Rubacha K., </w:t>
            </w:r>
            <w:r w:rsidR="00027CFC" w:rsidRPr="009F320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Metodologia badań nad edukacją</w:t>
            </w:r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>, wyd. Wydawnictwa Akademickie i Profesjonalne, Warszawa 2011.</w:t>
            </w:r>
          </w:p>
          <w:p w:rsidR="008D0A6B" w:rsidRDefault="00D751AD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27C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Bauman T., Pilch T., </w:t>
            </w:r>
            <w:r w:rsidR="00027CFC" w:rsidRPr="009F320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Zasady badań pedagogicznych. Strategie ilościowe i jakościowe</w:t>
            </w:r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>, wyd. Wydawnictwo Akademickie „Żak”, Warszawa 2001.</w:t>
            </w:r>
          </w:p>
          <w:p w:rsidR="008D0A6B" w:rsidRDefault="00D751AD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027C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Palka S. (red.), </w:t>
            </w:r>
            <w:r w:rsidR="00027CFC" w:rsidRPr="009F320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Podstawy metodologii badań w pedagogice</w:t>
            </w:r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>, wyd. Gdańskie Wydawnictwo Psychologiczne (GWP), Gdańsk 2010.</w:t>
            </w:r>
          </w:p>
        </w:tc>
      </w:tr>
      <w:tr w:rsidR="008D0A6B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D0A6B" w:rsidRDefault="00D751AD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027C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>Babbie</w:t>
            </w:r>
            <w:proofErr w:type="spellEnd"/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E., </w:t>
            </w:r>
            <w:r w:rsidR="00027CFC" w:rsidRPr="009F320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Podstawy badań społecznych</w:t>
            </w:r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>, wyd. Wydawnictwo Naukowe PWN, Warszawa 2009.</w:t>
            </w:r>
          </w:p>
          <w:p w:rsidR="008D0A6B" w:rsidRDefault="00D751AD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27C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>Creswell</w:t>
            </w:r>
            <w:proofErr w:type="spellEnd"/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J.W., </w:t>
            </w:r>
            <w:r w:rsidR="00027CFC" w:rsidRPr="009F320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Projektowanie badań naukowych</w:t>
            </w:r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>, wyd. Wydawnictwo Uniwersytetu Jagiellońskiego, Kraków 2013.</w:t>
            </w:r>
          </w:p>
          <w:p w:rsidR="008D0A6B" w:rsidRDefault="00D751AD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027C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>Silverman</w:t>
            </w:r>
            <w:proofErr w:type="spellEnd"/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D., </w:t>
            </w:r>
            <w:r w:rsidR="00027CFC" w:rsidRPr="009F3206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Prowadzenie badań jakościowych</w:t>
            </w:r>
            <w:r w:rsidR="00027CFC" w:rsidRPr="00027CFC">
              <w:rPr>
                <w:rFonts w:ascii="Calibri" w:hAnsi="Calibri" w:cs="Calibri"/>
                <w:color w:val="auto"/>
                <w:sz w:val="20"/>
                <w:szCs w:val="20"/>
              </w:rPr>
              <w:t>, wyd. Wydawnictwo Naukowe PWN, Warszawa 2010.</w:t>
            </w:r>
          </w:p>
        </w:tc>
      </w:tr>
    </w:tbl>
    <w:p w:rsidR="008D0A6B" w:rsidRDefault="008D0A6B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8D0A6B" w:rsidRDefault="00D751AD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8D0A6B">
        <w:tc>
          <w:tcPr>
            <w:tcW w:w="6521" w:type="dxa"/>
            <w:shd w:val="clear" w:color="auto" w:fill="D9D9D9" w:themeFill="background1" w:themeFillShade="D9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:rsidR="008D0A6B" w:rsidRDefault="00D751AD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8D0A6B">
        <w:tc>
          <w:tcPr>
            <w:tcW w:w="6521" w:type="dxa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 w:rsidRPr="00B54E2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="0081239E" w:rsidRPr="00B54E2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B54E2C" w:rsidRPr="00B54E2C">
              <w:rPr>
                <w:rFonts w:ascii="Calibri" w:hAnsi="Calibri" w:cs="Calibri"/>
                <w:color w:val="auto"/>
                <w:sz w:val="20"/>
                <w:szCs w:val="20"/>
              </w:rPr>
              <w:t>zna zaawansowaną terminologię pedagogiczną oraz rozumie metody i ich zastosowanie w kontekście pokrewnych dziedzin naukowych związanych ze studiowaną specjalnością</w:t>
            </w:r>
          </w:p>
        </w:tc>
        <w:tc>
          <w:tcPr>
            <w:tcW w:w="1700" w:type="dxa"/>
          </w:tcPr>
          <w:p w:rsidR="008D0A6B" w:rsidRDefault="00B54E2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54E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_W01</w:t>
            </w:r>
          </w:p>
        </w:tc>
        <w:tc>
          <w:tcPr>
            <w:tcW w:w="1746" w:type="dxa"/>
          </w:tcPr>
          <w:p w:rsidR="008D0A6B" w:rsidRPr="009740E5" w:rsidRDefault="009740E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740E5">
              <w:rPr>
                <w:rFonts w:ascii="Calibri" w:hAnsi="Calibri" w:cs="Calibri"/>
                <w:color w:val="auto"/>
                <w:sz w:val="20"/>
                <w:szCs w:val="20"/>
              </w:rPr>
              <w:t>Egzamin ustny</w:t>
            </w:r>
          </w:p>
        </w:tc>
      </w:tr>
      <w:tr w:rsidR="008D0A6B">
        <w:tc>
          <w:tcPr>
            <w:tcW w:w="6521" w:type="dxa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B54E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B54E2C" w:rsidRPr="00B54E2C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na temat źródeł i roli pedagogiki w systemie nauk oraz jej powiązań przedmiotowych i metodologicznych z innymi dyscyplinami naukowymi, w kontekście praktycznych zastosowań w obrębie studiowanej specjalności</w:t>
            </w:r>
          </w:p>
        </w:tc>
        <w:tc>
          <w:tcPr>
            <w:tcW w:w="1700" w:type="dxa"/>
          </w:tcPr>
          <w:p w:rsidR="008D0A6B" w:rsidRDefault="00B54E2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54E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_W02</w:t>
            </w:r>
          </w:p>
        </w:tc>
        <w:tc>
          <w:tcPr>
            <w:tcW w:w="1746" w:type="dxa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 w:rsidR="00B54E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B54E2C" w:rsidRPr="00B54E2C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o strukturze i funkcjach systemu edukacji, celach, podstawach prawnych, organizacji oraz funkcjonowaniu różnych instytucji edukacyjnych, wychowawczych, opiekuńczych, kulturalnych i/lub pomocowych. Zna także metody diagnozowania potrzeb oraz oceny jakości usług związanych ze studiowaną specjalnością</w:t>
            </w:r>
          </w:p>
        </w:tc>
        <w:tc>
          <w:tcPr>
            <w:tcW w:w="1700" w:type="dxa"/>
          </w:tcPr>
          <w:p w:rsidR="008D0A6B" w:rsidRDefault="00B54E2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54E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_W09</w:t>
            </w:r>
          </w:p>
        </w:tc>
        <w:tc>
          <w:tcPr>
            <w:tcW w:w="1746" w:type="dxa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B54E2C">
        <w:tc>
          <w:tcPr>
            <w:tcW w:w="6521" w:type="dxa"/>
          </w:tcPr>
          <w:p w:rsidR="00B54E2C" w:rsidRPr="00B54E2C" w:rsidRDefault="00B54E2C" w:rsidP="00B54E2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4.</w:t>
            </w:r>
            <w:r>
              <w:t xml:space="preserve"> </w:t>
            </w:r>
            <w:r w:rsidRPr="00B54E2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posiada zaawansowaną wiedzę o metodyce wykonywania typowych </w:t>
            </w:r>
            <w:r w:rsidRPr="00B54E2C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zadań, normach, procedurach oraz dobrych praktykach, jak również ich zastosowanie w różnych obszarach działalności pedagogicznej, zgodnie ze studiowaną specjalnością</w:t>
            </w:r>
          </w:p>
        </w:tc>
        <w:tc>
          <w:tcPr>
            <w:tcW w:w="1700" w:type="dxa"/>
          </w:tcPr>
          <w:p w:rsidR="00B54E2C" w:rsidRPr="00B54E2C" w:rsidRDefault="00B54E2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54E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K1 _W010</w:t>
            </w:r>
          </w:p>
        </w:tc>
        <w:tc>
          <w:tcPr>
            <w:tcW w:w="1746" w:type="dxa"/>
          </w:tcPr>
          <w:p w:rsidR="00B54E2C" w:rsidRDefault="00B54E2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B54E2C">
        <w:tc>
          <w:tcPr>
            <w:tcW w:w="6521" w:type="dxa"/>
          </w:tcPr>
          <w:p w:rsidR="00B54E2C" w:rsidRDefault="00B54E2C" w:rsidP="00B54E2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5.</w:t>
            </w:r>
            <w:r>
              <w:t xml:space="preserve"> </w:t>
            </w:r>
            <w:r w:rsidRPr="00B54E2C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dotyczącą projektowania i prowadzenia badań w pedagogice, ze szczególnym uwzględnieniem problemów badawczych, metod, narzędzi oraz technik badawczych. Wiedza ta jest ukierunkowana na wybrany obszar działalności edukacyjnej, wychowawczej, opiekuńczej, kulturalnej lub pomocowej</w:t>
            </w:r>
          </w:p>
        </w:tc>
        <w:tc>
          <w:tcPr>
            <w:tcW w:w="1700" w:type="dxa"/>
          </w:tcPr>
          <w:p w:rsidR="00B54E2C" w:rsidRPr="00B54E2C" w:rsidRDefault="00B54E2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54E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_W012</w:t>
            </w:r>
          </w:p>
        </w:tc>
        <w:tc>
          <w:tcPr>
            <w:tcW w:w="1746" w:type="dxa"/>
          </w:tcPr>
          <w:p w:rsidR="00B54E2C" w:rsidRDefault="00B54E2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1056B5">
        <w:tc>
          <w:tcPr>
            <w:tcW w:w="6521" w:type="dxa"/>
          </w:tcPr>
          <w:p w:rsidR="001056B5" w:rsidRDefault="001056B5" w:rsidP="00B54E2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6.</w:t>
            </w:r>
            <w:r>
              <w:t xml:space="preserve"> </w:t>
            </w:r>
            <w:r w:rsidRPr="001056B5">
              <w:rPr>
                <w:rFonts w:ascii="Calibri" w:hAnsi="Calibri" w:cs="Calibri"/>
                <w:color w:val="auto"/>
                <w:sz w:val="20"/>
                <w:szCs w:val="20"/>
              </w:rPr>
              <w:t>posiada zaawansowaną wiedzę oraz umiejętności w zakresie technologii informatycznych i informacyjnych (ICT)</w:t>
            </w:r>
          </w:p>
        </w:tc>
        <w:tc>
          <w:tcPr>
            <w:tcW w:w="1700" w:type="dxa"/>
          </w:tcPr>
          <w:p w:rsidR="001056B5" w:rsidRPr="00B54E2C" w:rsidRDefault="001056B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056B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K1_W014</w:t>
            </w:r>
          </w:p>
        </w:tc>
        <w:tc>
          <w:tcPr>
            <w:tcW w:w="1746" w:type="dxa"/>
          </w:tcPr>
          <w:p w:rsidR="001056B5" w:rsidRDefault="001056B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  <w:shd w:val="clear" w:color="auto" w:fill="D9D9D9" w:themeFill="background1" w:themeFillShade="D9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:rsidR="008D0A6B" w:rsidRDefault="00D751AD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8D0A6B">
        <w:tc>
          <w:tcPr>
            <w:tcW w:w="6521" w:type="dxa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="00C6255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C6255A" w:rsidRPr="00C6255A">
              <w:rPr>
                <w:rFonts w:ascii="Calibri" w:hAnsi="Calibri" w:cs="Calibri"/>
                <w:color w:val="auto"/>
                <w:sz w:val="20"/>
                <w:szCs w:val="20"/>
              </w:rPr>
              <w:t>wykazuje zdolność do obserwowania sytuacji i wydarzeń, gromadzenia oraz kreatywnego przetwarzania informacji dotyczących złożonych zjawisk społecznych, a także analizowania ich powiązań z różnymi aspektami działalności pedagogicznej</w:t>
            </w:r>
          </w:p>
        </w:tc>
        <w:tc>
          <w:tcPr>
            <w:tcW w:w="1700" w:type="dxa"/>
          </w:tcPr>
          <w:p w:rsidR="008D0A6B" w:rsidRDefault="001056B5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1056B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</w:t>
            </w:r>
          </w:p>
        </w:tc>
        <w:tc>
          <w:tcPr>
            <w:tcW w:w="1746" w:type="dxa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C6255A">
              <w:t xml:space="preserve"> </w:t>
            </w:r>
            <w:r w:rsidR="00C6255A" w:rsidRPr="00C6255A">
              <w:rPr>
                <w:rFonts w:ascii="Calibri" w:hAnsi="Calibri" w:cs="Calibri"/>
                <w:color w:val="auto"/>
                <w:sz w:val="20"/>
                <w:szCs w:val="20"/>
              </w:rPr>
              <w:t>potrafi jasno i spójnie wyrażać swoje myśli zarówno w mowie, jak i na piśmie, korzystając z różnych kanałów i technik komunikacyjnych, omawiając zagadnienia pedagogiczne. W swoich wypowiedziach wykorzystuje różne podejścia teoretyczne, osiągnięcia pedagogiki oraz dorobek innych dyscyplin związanych ze studiowaną specjalnością</w:t>
            </w:r>
          </w:p>
        </w:tc>
        <w:tc>
          <w:tcPr>
            <w:tcW w:w="1700" w:type="dxa"/>
          </w:tcPr>
          <w:p w:rsidR="008D0A6B" w:rsidRDefault="00C6255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6255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_U03</w:t>
            </w:r>
          </w:p>
        </w:tc>
        <w:tc>
          <w:tcPr>
            <w:tcW w:w="1746" w:type="dxa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 w:rsidR="00C6255A">
              <w:t xml:space="preserve"> </w:t>
            </w:r>
            <w:r w:rsidR="00C6255A" w:rsidRPr="00C6255A">
              <w:rPr>
                <w:rFonts w:ascii="Calibri" w:hAnsi="Calibri" w:cs="Calibri"/>
                <w:color w:val="auto"/>
                <w:sz w:val="20"/>
                <w:szCs w:val="20"/>
              </w:rPr>
              <w:t>potrafi posługiwać się zasadami i normami etycznymi w podejmowanej działalności, dostrzega i analizuje dylematy etyczne. Przewiduje skutki konkretnych działań pedagogicznych związanych ze studiowaną specjalnością</w:t>
            </w:r>
          </w:p>
        </w:tc>
        <w:tc>
          <w:tcPr>
            <w:tcW w:w="1700" w:type="dxa"/>
          </w:tcPr>
          <w:p w:rsidR="008D0A6B" w:rsidRDefault="00C6255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6255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_U07</w:t>
            </w:r>
          </w:p>
        </w:tc>
        <w:tc>
          <w:tcPr>
            <w:tcW w:w="1746" w:type="dxa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6255A">
        <w:tc>
          <w:tcPr>
            <w:tcW w:w="6521" w:type="dxa"/>
          </w:tcPr>
          <w:p w:rsidR="00C6255A" w:rsidRDefault="00C6255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4.</w:t>
            </w:r>
            <w:r>
              <w:t xml:space="preserve"> </w:t>
            </w:r>
            <w:r w:rsidRPr="00C6255A">
              <w:rPr>
                <w:rFonts w:ascii="Calibri" w:hAnsi="Calibri" w:cs="Calibri"/>
                <w:color w:val="auto"/>
                <w:sz w:val="20"/>
                <w:szCs w:val="20"/>
              </w:rPr>
              <w:t>potrafi skutecznie korzystać z wybranych ujęć teoretycznych do analizy podejmowanych działań praktycznych</w:t>
            </w:r>
          </w:p>
        </w:tc>
        <w:tc>
          <w:tcPr>
            <w:tcW w:w="1700" w:type="dxa"/>
          </w:tcPr>
          <w:p w:rsidR="00C6255A" w:rsidRPr="00C6255A" w:rsidRDefault="00C6255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6255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_U08</w:t>
            </w:r>
          </w:p>
        </w:tc>
        <w:tc>
          <w:tcPr>
            <w:tcW w:w="1746" w:type="dxa"/>
          </w:tcPr>
          <w:p w:rsidR="00C6255A" w:rsidRDefault="00C6255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6255A">
        <w:tc>
          <w:tcPr>
            <w:tcW w:w="6521" w:type="dxa"/>
          </w:tcPr>
          <w:p w:rsidR="00C6255A" w:rsidRDefault="00C6255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5.</w:t>
            </w:r>
            <w:r>
              <w:t xml:space="preserve"> </w:t>
            </w:r>
            <w:r w:rsidRPr="00C6255A">
              <w:rPr>
                <w:rFonts w:ascii="Calibri" w:hAnsi="Calibri" w:cs="Calibri"/>
                <w:color w:val="auto"/>
                <w:sz w:val="20"/>
                <w:szCs w:val="20"/>
              </w:rPr>
              <w:t>potrafi samodzielnie zdobywać wiedzę i rozwijać swoje profesjonalne umiejętności, korzystając z różnych źródeł (w języku rodzimym i obcym) oraz z nowoczesnych technologii (ICT)</w:t>
            </w:r>
          </w:p>
        </w:tc>
        <w:tc>
          <w:tcPr>
            <w:tcW w:w="1700" w:type="dxa"/>
          </w:tcPr>
          <w:p w:rsidR="00C6255A" w:rsidRPr="00C6255A" w:rsidRDefault="00C6255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6255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_U09</w:t>
            </w:r>
          </w:p>
        </w:tc>
        <w:tc>
          <w:tcPr>
            <w:tcW w:w="1746" w:type="dxa"/>
          </w:tcPr>
          <w:p w:rsidR="00C6255A" w:rsidRDefault="00C6255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6255A">
        <w:tc>
          <w:tcPr>
            <w:tcW w:w="6521" w:type="dxa"/>
          </w:tcPr>
          <w:p w:rsidR="00C6255A" w:rsidRDefault="00C6255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6.</w:t>
            </w:r>
            <w:r>
              <w:t xml:space="preserve"> </w:t>
            </w:r>
            <w:r w:rsidRPr="00C6255A">
              <w:rPr>
                <w:rFonts w:ascii="Calibri" w:hAnsi="Calibri" w:cs="Calibri"/>
                <w:color w:val="auto"/>
                <w:sz w:val="20"/>
                <w:szCs w:val="20"/>
              </w:rPr>
              <w:t>potrafi wybrać i zastosować odpowiednie metody, procedury oraz dobre praktyki w danej działalności pedagogicznej, dobierając środki i techniki pracy w celu efektywnego realizowania pojawiających się zadań zawodowych</w:t>
            </w:r>
          </w:p>
        </w:tc>
        <w:tc>
          <w:tcPr>
            <w:tcW w:w="1700" w:type="dxa"/>
          </w:tcPr>
          <w:p w:rsidR="00C6255A" w:rsidRPr="00C6255A" w:rsidRDefault="00C6255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6255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_U010</w:t>
            </w:r>
          </w:p>
        </w:tc>
        <w:tc>
          <w:tcPr>
            <w:tcW w:w="1746" w:type="dxa"/>
          </w:tcPr>
          <w:p w:rsidR="00C6255A" w:rsidRDefault="00C6255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  <w:shd w:val="clear" w:color="auto" w:fill="D9D9D9" w:themeFill="background1" w:themeFillShade="D9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:rsidR="008D0A6B" w:rsidRDefault="00D751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0A6B" w:rsidRDefault="00D751AD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8D0A6B" w:rsidRDefault="00D751AD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8D0A6B">
        <w:tc>
          <w:tcPr>
            <w:tcW w:w="6521" w:type="dxa"/>
            <w:shd w:val="clear" w:color="auto" w:fill="auto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="00C6255A">
              <w:t xml:space="preserve"> </w:t>
            </w:r>
            <w:r w:rsidR="00C6255A" w:rsidRPr="00C6255A">
              <w:rPr>
                <w:rFonts w:ascii="Calibri" w:hAnsi="Calibri" w:cs="Calibri"/>
                <w:color w:val="auto"/>
                <w:sz w:val="20"/>
                <w:szCs w:val="20"/>
              </w:rPr>
              <w:t>świadomy swojej wiedzy i umiejętności pedagogicznych, rozumie konieczność nieustannego poszerzania wiedzy, dokształcania się zawodowego oraz rozwoju osobistego. Regularnie dokonuje weryfikacji i samooceny swoich kompetencji zawodowych, dążąc do nieprzerwanego doskonalenia umiejętności pedagogicznych</w:t>
            </w:r>
          </w:p>
        </w:tc>
        <w:tc>
          <w:tcPr>
            <w:tcW w:w="1700" w:type="dxa"/>
            <w:shd w:val="clear" w:color="auto" w:fill="auto"/>
          </w:tcPr>
          <w:p w:rsidR="008D0A6B" w:rsidRDefault="00C6255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6255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_K01</w:t>
            </w:r>
          </w:p>
        </w:tc>
        <w:tc>
          <w:tcPr>
            <w:tcW w:w="1746" w:type="dxa"/>
            <w:shd w:val="clear" w:color="auto" w:fill="auto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  <w:shd w:val="clear" w:color="auto" w:fill="auto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C6255A">
              <w:t xml:space="preserve"> </w:t>
            </w:r>
            <w:r w:rsidR="00C6255A" w:rsidRPr="003C7CFC">
              <w:rPr>
                <w:rFonts w:ascii="Calibri" w:hAnsi="Calibri" w:cs="Calibri"/>
                <w:color w:val="auto"/>
                <w:sz w:val="20"/>
                <w:szCs w:val="20"/>
              </w:rPr>
              <w:t>docenia rolę wiedzy i nauk pedagogicznych w rozwoju jednostki oraz w budowaniu prawidłowych relacji w środowiskach społecznych. Ma pozytywne podejście do zdobywania wiedzy w zakresie studiowanej dyscypliny i rozwijania warsztatu pedagoga. Wykorzystuje nabytą wiedzę do rozwiązywania problemów poznawczych</w:t>
            </w:r>
            <w:r w:rsidR="003C7CFC" w:rsidRPr="003C7CF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oraz projektowania działań zawodowych. W przypadku trudności w samodzielnym rozwiązaniu problemu, chętnie zasięga opinii ekspertów</w:t>
            </w:r>
          </w:p>
        </w:tc>
        <w:tc>
          <w:tcPr>
            <w:tcW w:w="1700" w:type="dxa"/>
            <w:shd w:val="clear" w:color="auto" w:fill="auto"/>
          </w:tcPr>
          <w:p w:rsidR="008D0A6B" w:rsidRDefault="00C6255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C6255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_K02</w:t>
            </w:r>
          </w:p>
        </w:tc>
        <w:tc>
          <w:tcPr>
            <w:tcW w:w="1746" w:type="dxa"/>
            <w:shd w:val="clear" w:color="auto" w:fill="auto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6521" w:type="dxa"/>
            <w:shd w:val="clear" w:color="auto" w:fill="auto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 w:rsidR="003C7CFC">
              <w:t xml:space="preserve"> </w:t>
            </w:r>
            <w:r w:rsidR="003C7CFC" w:rsidRPr="003C7CFC">
              <w:rPr>
                <w:rFonts w:ascii="Calibri" w:hAnsi="Calibri" w:cs="Calibri"/>
                <w:color w:val="auto"/>
                <w:sz w:val="20"/>
                <w:szCs w:val="20"/>
              </w:rPr>
              <w:t>jest przekonany o konieczności zachowania profesjonalizmu oraz o znaczeniu przestrzegania zasad etyki zawodowej. Dostrzega i formułuje problemy moralne oraz dylematy etyczne związane z własną i cudzą pracą, aktywnie poszukując optymalnych rozwiązań i sposobów korygowania nieprawidłowych działań pedagogicznych</w:t>
            </w:r>
          </w:p>
        </w:tc>
        <w:tc>
          <w:tcPr>
            <w:tcW w:w="1700" w:type="dxa"/>
            <w:shd w:val="clear" w:color="auto" w:fill="auto"/>
          </w:tcPr>
          <w:p w:rsidR="008D0A6B" w:rsidRDefault="003C7CFC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C7CF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K1 _K05</w:t>
            </w:r>
          </w:p>
        </w:tc>
        <w:tc>
          <w:tcPr>
            <w:tcW w:w="1746" w:type="dxa"/>
            <w:shd w:val="clear" w:color="auto" w:fill="auto"/>
          </w:tcPr>
          <w:p w:rsidR="008D0A6B" w:rsidRDefault="008D0A6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8D0A6B" w:rsidRDefault="008D0A6B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8D0A6B" w:rsidRDefault="00D751AD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8D0A6B">
        <w:tc>
          <w:tcPr>
            <w:tcW w:w="8223" w:type="dxa"/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8D0A6B">
        <w:tc>
          <w:tcPr>
            <w:tcW w:w="8223" w:type="dxa"/>
          </w:tcPr>
          <w:p w:rsidR="008D0A6B" w:rsidRDefault="00D751A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  <w:bookmarkStart w:id="0" w:name="_GoBack"/>
            <w:bookmarkEnd w:id="0"/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8223" w:type="dxa"/>
          </w:tcPr>
          <w:p w:rsidR="008D0A6B" w:rsidRDefault="00D751A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8223" w:type="dxa"/>
          </w:tcPr>
          <w:p w:rsidR="008D0A6B" w:rsidRDefault="00D751A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8223" w:type="dxa"/>
          </w:tcPr>
          <w:p w:rsidR="008D0A6B" w:rsidRDefault="00D751A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8223" w:type="dxa"/>
          </w:tcPr>
          <w:p w:rsidR="008D0A6B" w:rsidRDefault="00D751A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8223" w:type="dxa"/>
          </w:tcPr>
          <w:p w:rsidR="008D0A6B" w:rsidRDefault="00D751A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8D0A6B">
        <w:tc>
          <w:tcPr>
            <w:tcW w:w="8223" w:type="dxa"/>
          </w:tcPr>
          <w:p w:rsidR="008D0A6B" w:rsidRDefault="00D751A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1700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8D0A6B" w:rsidRDefault="008D0A6B">
      <w:pPr>
        <w:rPr>
          <w:rFonts w:ascii="Calibri" w:hAnsi="Calibri" w:cs="Calibri"/>
          <w:color w:val="auto"/>
          <w:sz w:val="20"/>
          <w:szCs w:val="20"/>
        </w:rPr>
      </w:pPr>
    </w:p>
    <w:p w:rsidR="008D0A6B" w:rsidRDefault="00D751AD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8D0A6B">
        <w:tc>
          <w:tcPr>
            <w:tcW w:w="2978" w:type="dxa"/>
            <w:shd w:val="clear" w:color="auto" w:fill="D9D9D9" w:themeFill="background1" w:themeFillShade="D9"/>
          </w:tcPr>
          <w:p w:rsidR="008D0A6B" w:rsidRDefault="00D751A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lastRenderedPageBreak/>
              <w:t>Warunki zaliczenia</w:t>
            </w:r>
          </w:p>
        </w:tc>
        <w:tc>
          <w:tcPr>
            <w:tcW w:w="6945" w:type="dxa"/>
          </w:tcPr>
          <w:p w:rsidR="008D0A6B" w:rsidRDefault="008D0A6B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8D0A6B" w:rsidRDefault="008D0A6B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8D0A6B" w:rsidRDefault="00D751AD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8D0A6B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D751A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A6B" w:rsidRDefault="00D751A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:rsidR="008D0A6B" w:rsidRDefault="008D0A6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D0A6B" w:rsidRDefault="00D751AD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D751AD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D751AD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D751AD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D0A6B" w:rsidRDefault="00D751AD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D751AD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D751AD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D751AD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D0A6B" w:rsidRDefault="00D751AD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D0A6B" w:rsidRDefault="008D0A6B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8D0A6B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D0A6B" w:rsidRDefault="00D751A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D0A6B" w:rsidRPr="00936D15" w:rsidRDefault="00936D15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1</w:t>
            </w:r>
          </w:p>
        </w:tc>
      </w:tr>
    </w:tbl>
    <w:p w:rsidR="008D0A6B" w:rsidRDefault="008D0A6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:rsidR="008D0A6B" w:rsidRDefault="008D0A6B">
      <w:pPr>
        <w:rPr>
          <w:rFonts w:ascii="Calibri" w:hAnsi="Calibri" w:cs="Calibri"/>
          <w:sz w:val="20"/>
          <w:szCs w:val="20"/>
        </w:rPr>
      </w:pPr>
    </w:p>
    <w:sectPr w:rsidR="008D0A6B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6992"/>
    <w:multiLevelType w:val="multilevel"/>
    <w:tmpl w:val="95B00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>
    <w:nsid w:val="32163DF0"/>
    <w:multiLevelType w:val="multilevel"/>
    <w:tmpl w:val="CAEC7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6B"/>
    <w:rsid w:val="00027CFC"/>
    <w:rsid w:val="001056B5"/>
    <w:rsid w:val="003C7CFC"/>
    <w:rsid w:val="003D40A7"/>
    <w:rsid w:val="0081239E"/>
    <w:rsid w:val="008D0A6B"/>
    <w:rsid w:val="00936D15"/>
    <w:rsid w:val="009740E5"/>
    <w:rsid w:val="009B2684"/>
    <w:rsid w:val="009F3206"/>
    <w:rsid w:val="00B54E2C"/>
    <w:rsid w:val="00C6255A"/>
    <w:rsid w:val="00D7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Agnieszka Struminska</dc:creator>
  <cp:lastModifiedBy>CEM</cp:lastModifiedBy>
  <cp:revision>11</cp:revision>
  <dcterms:created xsi:type="dcterms:W3CDTF">2025-10-31T14:55:00Z</dcterms:created>
  <dcterms:modified xsi:type="dcterms:W3CDTF">2025-10-31T22:27:00Z</dcterms:modified>
  <dc:language>pl-PL</dc:language>
</cp:coreProperties>
</file>