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9A04" w14:textId="77777777" w:rsidR="000E4E12" w:rsidRPr="000E4E12" w:rsidRDefault="000E4E12" w:rsidP="000E4E12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 w:rsidRPr="000E4E12">
        <w:rPr>
          <w:rFonts w:ascii="Calibri" w:hAnsi="Calibri" w:cs="Calibri"/>
          <w:b/>
          <w:i/>
          <w:sz w:val="20"/>
          <w:szCs w:val="20"/>
        </w:rPr>
        <w:tab/>
      </w:r>
    </w:p>
    <w:p w14:paraId="70053243" w14:textId="77777777" w:rsidR="000E4E12" w:rsidRPr="000E4E12" w:rsidRDefault="000E4E12" w:rsidP="000E4E1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14:paraId="126637FE" w14:textId="77777777" w:rsidR="000E4E12" w:rsidRPr="000E4E12" w:rsidRDefault="000E4E12" w:rsidP="000E4E1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094"/>
        <w:gridCol w:w="7037"/>
      </w:tblGrid>
      <w:tr w:rsidR="000E4E12" w:rsidRPr="000E4E12" w14:paraId="57FC246E" w14:textId="77777777" w:rsidTr="000E4E12">
        <w:trPr>
          <w:trHeight w:val="28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EC44A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D53D9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6AD88" w14:textId="30D34298" w:rsidR="000E4E12" w:rsidRPr="001B7A79" w:rsidRDefault="00C34E56" w:rsidP="001B7A7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B7A79">
              <w:rPr>
                <w:rFonts w:ascii="Calibri" w:hAnsi="Calibri" w:cs="Calibri"/>
                <w:color w:val="auto"/>
                <w:sz w:val="20"/>
                <w:szCs w:val="20"/>
              </w:rPr>
              <w:t>Filozofia współczesna z etyką</w:t>
            </w:r>
          </w:p>
        </w:tc>
      </w:tr>
      <w:tr w:rsidR="000E4E12" w:rsidRPr="00A0466F" w14:paraId="085EC6B5" w14:textId="77777777" w:rsidTr="000E4E12">
        <w:trPr>
          <w:trHeight w:val="28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E6A9F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D4DB8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4B3" w14:textId="5A2AB7FD" w:rsidR="000E4E12" w:rsidRPr="001B7A79" w:rsidRDefault="00C34E56" w:rsidP="001B7A7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1B7A79">
              <w:rPr>
                <w:rFonts w:ascii="Calibri" w:hAnsi="Calibri" w:cs="Calibri"/>
                <w:color w:val="auto"/>
                <w:sz w:val="20"/>
                <w:szCs w:val="20"/>
              </w:rPr>
              <w:t>Contemporary</w:t>
            </w:r>
            <w:proofErr w:type="spellEnd"/>
            <w:r w:rsidRPr="001B7A7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B7A79">
              <w:rPr>
                <w:rFonts w:ascii="Calibri" w:hAnsi="Calibri" w:cs="Calibri"/>
                <w:color w:val="auto"/>
                <w:sz w:val="20"/>
                <w:szCs w:val="20"/>
              </w:rPr>
              <w:t>Philosophy</w:t>
            </w:r>
            <w:proofErr w:type="spellEnd"/>
            <w:r w:rsidRPr="001B7A7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B7A79">
              <w:rPr>
                <w:rFonts w:ascii="Calibri" w:hAnsi="Calibri" w:cs="Calibri"/>
                <w:color w:val="auto"/>
                <w:sz w:val="20"/>
                <w:szCs w:val="20"/>
              </w:rPr>
              <w:t>Ethics</w:t>
            </w:r>
            <w:proofErr w:type="spellEnd"/>
          </w:p>
        </w:tc>
      </w:tr>
    </w:tbl>
    <w:p w14:paraId="296DA3F7" w14:textId="77777777" w:rsidR="000E4E12" w:rsidRPr="00A0466F" w:rsidRDefault="000E4E12" w:rsidP="000E4E12">
      <w:pPr>
        <w:rPr>
          <w:rFonts w:ascii="Calibri" w:hAnsi="Calibri" w:cs="Calibri"/>
          <w:b/>
          <w:color w:val="auto"/>
          <w:sz w:val="20"/>
          <w:szCs w:val="20"/>
          <w:lang w:val="en-US"/>
        </w:rPr>
      </w:pPr>
    </w:p>
    <w:p w14:paraId="6E380655" w14:textId="77777777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355"/>
        <w:gridCol w:w="919"/>
        <w:gridCol w:w="1791"/>
        <w:gridCol w:w="1611"/>
        <w:gridCol w:w="1275"/>
      </w:tblGrid>
      <w:tr w:rsidR="00203402" w:rsidRPr="000E4E12" w14:paraId="1FA39C9E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8039A" w14:textId="5B99DD67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EB" w14:textId="5DE19D7D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203402" w:rsidRPr="000E4E12" w14:paraId="270A2C01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7CF48" w14:textId="157AAE95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648" w14:textId="078F9AC1" w:rsidR="00203402" w:rsidRPr="000E4E12" w:rsidRDefault="00C34E56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34E56">
              <w:rPr>
                <w:rFonts w:ascii="Calibri" w:hAnsi="Calibri" w:cs="Calibri"/>
                <w:color w:val="auto"/>
                <w:sz w:val="20"/>
                <w:szCs w:val="20"/>
              </w:rPr>
              <w:t>Pedagogika Opiekuńczo-Wychowawcza z Terapią Pedagogiczną</w:t>
            </w:r>
          </w:p>
        </w:tc>
      </w:tr>
      <w:tr w:rsidR="00203402" w:rsidRPr="000E4E12" w14:paraId="31C35D5C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6DFA7" w14:textId="7E04F1BC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9D6" w14:textId="009C2336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203402" w:rsidRPr="000E4E12" w14:paraId="5A681937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44863" w14:textId="24C4C09F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FDD" w14:textId="63CFF42B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203402" w:rsidRPr="000E4E12" w14:paraId="538FFCAF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36629" w14:textId="4B45B31B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B2A" w14:textId="19AE34D0" w:rsidR="00203402" w:rsidRPr="000E4E12" w:rsidRDefault="00C34E56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II stopnia</w:t>
            </w:r>
          </w:p>
        </w:tc>
      </w:tr>
      <w:tr w:rsidR="00203402" w:rsidRPr="000E4E12" w14:paraId="082B11EF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63E27" w14:textId="47F8DD76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944" w14:textId="7A191D42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38E0A" w14:textId="6E540AD2" w:rsidR="00203402" w:rsidRPr="00A76483" w:rsidRDefault="00203402" w:rsidP="0020340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BC1" w14:textId="4B2CC30A" w:rsidR="00203402" w:rsidRPr="000E4E12" w:rsidRDefault="00A1310F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E9A32" w14:textId="3E9D4756" w:rsidR="00203402" w:rsidRPr="00A76483" w:rsidRDefault="00203402" w:rsidP="0020340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D23" w14:textId="01882DEC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</w:t>
            </w:r>
            <w:r w:rsidR="00C34E56">
              <w:rPr>
                <w:rFonts w:ascii="Calibri" w:hAnsi="Calibri" w:cs="Calibri"/>
                <w:color w:val="auto"/>
                <w:sz w:val="20"/>
                <w:szCs w:val="20"/>
              </w:rPr>
              <w:t>5/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202</w:t>
            </w:r>
            <w:r w:rsidR="00C34E56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</w:tr>
    </w:tbl>
    <w:p w14:paraId="14CDEE7A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B428DF8" w14:textId="77777777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0E4E12" w:rsidRPr="000E4E12" w14:paraId="1A9AA0D4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D4029" w14:textId="021EEEE0" w:rsidR="000E4E12" w:rsidRPr="000E4E12" w:rsidRDefault="00A76483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8EF" w14:textId="00A48428" w:rsidR="000E4E12" w:rsidRPr="000E4E12" w:rsidRDefault="00A0466F" w:rsidP="000E4E1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2F16DA">
              <w:rPr>
                <w:rFonts w:ascii="Times New Roman" w:eastAsia="Times New Roman" w:hAnsi="Times New Roman" w:cs="Times New Roman"/>
              </w:rPr>
              <w:t>polski</w:t>
            </w:r>
          </w:p>
        </w:tc>
      </w:tr>
      <w:tr w:rsidR="00A76483" w:rsidRPr="000E4E12" w14:paraId="543554B0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88B4E" w14:textId="1368F9E6" w:rsidR="00A76483" w:rsidRPr="000E4E12" w:rsidRDefault="00A76483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E7D" w14:textId="00F93CF3" w:rsidR="00A76483" w:rsidRPr="000E4E12" w:rsidRDefault="00C34E56" w:rsidP="000E4E1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34E56">
              <w:rPr>
                <w:rFonts w:ascii="Times New Roman" w:eastAsia="Times New Roman" w:hAnsi="Times New Roman" w:cs="Times New Roman"/>
              </w:rPr>
              <w:t>Zapoznanie studentów z głównymi nurtami filozofii współczesnej oraz wiodącymi koncepcjami etycznymi i ich zastosowaniem do realnych problemów pedagogiki opiekuńczo-wychowawczej i terapii pedagogicznej (m.in. migracje, klimat, AI, dezinformacja, prawa człowieka, opieka i troska).</w:t>
            </w:r>
          </w:p>
        </w:tc>
      </w:tr>
      <w:tr w:rsidR="000E4E12" w:rsidRPr="000E4E12" w14:paraId="2FF722B7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94E4D" w14:textId="227F37D0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2CE" w14:textId="56ABCD7A" w:rsidR="000E4E12" w:rsidRPr="00A0466F" w:rsidRDefault="00C34E56" w:rsidP="00A04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34E56">
              <w:rPr>
                <w:rFonts w:ascii="Times New Roman" w:eastAsia="Times New Roman" w:hAnsi="Times New Roman" w:cs="Times New Roman"/>
              </w:rPr>
              <w:t>Podstawowa orientacja w historii filozofii i etyce; umiejętność pracy z tekstem naukowym; gotowość do dyskusji.</w:t>
            </w:r>
          </w:p>
        </w:tc>
      </w:tr>
      <w:tr w:rsidR="000E4E12" w:rsidRPr="000E4E12" w14:paraId="6FD08961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F3F94" w14:textId="5E339E23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FCF" w14:textId="77777777" w:rsidR="000E4E12" w:rsidRPr="000E4E12" w:rsidRDefault="000E4E12" w:rsidP="000E4E1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0E4E12" w:rsidRPr="000E4E12" w14:paraId="182C360C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5382C" w14:textId="0ACDC889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6DD" w14:textId="19285C14" w:rsidR="000E4E12" w:rsidRPr="000E4E12" w:rsidRDefault="00A0466F" w:rsidP="00AD0195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Dawid Wilczyński </w:t>
            </w:r>
          </w:p>
        </w:tc>
      </w:tr>
    </w:tbl>
    <w:p w14:paraId="03BDDBFD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D0BA079" w14:textId="73085E90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2268"/>
        <w:gridCol w:w="2126"/>
        <w:gridCol w:w="2557"/>
      </w:tblGrid>
      <w:tr w:rsidR="000E4E12" w:rsidRPr="000E4E12" w14:paraId="4F55C53C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83FFD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55825" w14:textId="5D481523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355F0" w14:textId="0B7182CB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B9451" w14:textId="27C59F93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0E4E12" w:rsidRPr="000E4E12" w14:paraId="01347529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4DDDC" w14:textId="3B5AA9A5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290" w14:textId="4A4BE41E" w:rsidR="000E4E12" w:rsidRPr="000E4E12" w:rsidRDefault="00BB6A5F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26A" w14:textId="77777777" w:rsidR="000E4E12" w:rsidRPr="000E4E12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9F1" w14:textId="73CB7D5E" w:rsidR="000E4E12" w:rsidRPr="000E4E12" w:rsidRDefault="00A0466F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0E4E12" w:rsidRPr="000E4E12" w14:paraId="0BAFBCAE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C7886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B78" w14:textId="6BAA4419" w:rsidR="000E4E12" w:rsidRPr="000E4E12" w:rsidRDefault="00423152" w:rsidP="00AD019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Zaliczenie z oceną</w:t>
            </w:r>
          </w:p>
        </w:tc>
      </w:tr>
      <w:tr w:rsidR="000E4E12" w:rsidRPr="000E4E12" w14:paraId="2BD9F026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609C5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AFF" w14:textId="0C6F05CE" w:rsidR="000E4E12" w:rsidRPr="00F6730E" w:rsidRDefault="00C34E56" w:rsidP="00F673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34E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wykład interaktywny; mini-</w:t>
            </w:r>
            <w:proofErr w:type="spellStart"/>
            <w:r w:rsidRPr="00C34E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case</w:t>
            </w:r>
            <w:proofErr w:type="spellEnd"/>
            <w:r w:rsidRPr="00C34E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34E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studies</w:t>
            </w:r>
            <w:proofErr w:type="spellEnd"/>
            <w:r w:rsidRPr="00C34E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; krótkie debaty oksfordzkie; analiza tekstów źródłowych; </w:t>
            </w:r>
            <w:proofErr w:type="spellStart"/>
            <w:r w:rsidRPr="00C34E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webquesty</w:t>
            </w:r>
            <w:proofErr w:type="spellEnd"/>
            <w:r w:rsidRPr="00C34E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/krótkie kwerendy bibliograficzne.</w:t>
            </w:r>
          </w:p>
        </w:tc>
      </w:tr>
      <w:tr w:rsidR="000E4E12" w:rsidRPr="000E4E12" w14:paraId="05259EA6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28CE1" w14:textId="10F5FFF0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69FB" w14:textId="099B28D6" w:rsidR="000E4E12" w:rsidRPr="00F6730E" w:rsidRDefault="00C34E56" w:rsidP="00F6730E">
            <w:pPr>
              <w:pStyle w:val="NormalnyWeb"/>
              <w:spacing w:before="0" w:beforeAutospacing="0" w:after="0" w:afterAutospacing="0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C34E56">
              <w:rPr>
                <w:rFonts w:ascii="Calibri" w:eastAsia="Arial Unicode MS" w:hAnsi="Calibri" w:cs="Calibri"/>
                <w:bCs/>
                <w:sz w:val="20"/>
                <w:szCs w:val="20"/>
              </w:rPr>
              <w:t>prezentacje multimedialne; fragmenty tekstów klasyków; raporty/stanowiska etyczne; krótkie materiały audio-wideo; platforma e-learningowa do oddawania esejów.</w:t>
            </w:r>
          </w:p>
        </w:tc>
      </w:tr>
      <w:tr w:rsidR="000E4E12" w:rsidRPr="000E4E12" w14:paraId="6496F353" w14:textId="77777777" w:rsidTr="000E4E1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EB0C7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0AD5E" w14:textId="77777777" w:rsidR="000E4E12" w:rsidRPr="000E4E12" w:rsidRDefault="000E4E12" w:rsidP="00AD0195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0A606" w14:textId="22A0B108" w:rsidR="00856CDD" w:rsidRDefault="00856CDD" w:rsidP="00A17FC8">
            <w:pPr>
              <w:pStyle w:val="Bezodstpw"/>
              <w:rPr>
                <w:rStyle w:val="apple-converted-space"/>
              </w:rPr>
            </w:pPr>
            <w:r w:rsidRPr="00BD6AE5">
              <w:rPr>
                <w:rStyle w:val="apple-converted-space"/>
              </w:rPr>
              <w:t> </w:t>
            </w:r>
          </w:p>
          <w:p w14:paraId="335CE590" w14:textId="18F5A46E" w:rsidR="00A17FC8" w:rsidRPr="00BD6AE5" w:rsidRDefault="00A17FC8" w:rsidP="00856CDD">
            <w:pPr>
              <w:pStyle w:val="Bezodstpw"/>
              <w:numPr>
                <w:ilvl w:val="0"/>
                <w:numId w:val="13"/>
              </w:numPr>
            </w:pPr>
            <w:r>
              <w:rPr>
                <w:rStyle w:val="Pogrubienie"/>
                <w:color w:val="000000"/>
              </w:rPr>
              <w:t xml:space="preserve">Arendt, </w:t>
            </w:r>
            <w:proofErr w:type="spellStart"/>
            <w:r>
              <w:rPr>
                <w:rStyle w:val="Pogrubienie"/>
                <w:color w:val="000000"/>
              </w:rPr>
              <w:t>Hannah</w:t>
            </w:r>
            <w:proofErr w:type="spellEnd"/>
            <w:r>
              <w:rPr>
                <w:rStyle w:val="Pogrubienie"/>
                <w:color w:val="000000"/>
              </w:rPr>
              <w:t>.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Uwydatnienie"/>
                <w:color w:val="000000"/>
              </w:rPr>
              <w:t>Eichmann w Jerozolimie.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Przeł. Adam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Szostkiewicz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 Kraków: Społeczny Instytut Wydawniczy Znak, 2022.</w:t>
            </w:r>
          </w:p>
          <w:p w14:paraId="211E2099" w14:textId="77777777" w:rsidR="00856CDD" w:rsidRPr="00BD6AE5" w:rsidRDefault="00856CDD" w:rsidP="00856CDD">
            <w:pPr>
              <w:pStyle w:val="Bezodstpw"/>
              <w:numPr>
                <w:ilvl w:val="0"/>
                <w:numId w:val="13"/>
              </w:numPr>
            </w:pPr>
            <w:r w:rsidRPr="00BD6AE5">
              <w:rPr>
                <w:rStyle w:val="Pogrubienie"/>
                <w:b w:val="0"/>
                <w:bCs w:val="0"/>
              </w:rPr>
              <w:t>Foucault, Michel.</w:t>
            </w:r>
            <w:r w:rsidRPr="00BD6AE5">
              <w:rPr>
                <w:rStyle w:val="apple-converted-space"/>
              </w:rPr>
              <w:t> </w:t>
            </w:r>
            <w:r w:rsidRPr="00BD6AE5">
              <w:rPr>
                <w:rStyle w:val="Uwydatnienie"/>
              </w:rPr>
              <w:t>Nadzorować i karać. Narodziny więzienia.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Przeł. Tadeusz Komendant. Warszawa: </w:t>
            </w:r>
            <w:proofErr w:type="spellStart"/>
            <w:r w:rsidRPr="00BD6AE5">
              <w:t>Aletheia</w:t>
            </w:r>
            <w:proofErr w:type="spellEnd"/>
            <w:r w:rsidRPr="00BD6AE5">
              <w:t>, 2020.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 </w:t>
            </w:r>
          </w:p>
          <w:p w14:paraId="1BD54DF3" w14:textId="77777777" w:rsidR="00856CDD" w:rsidRPr="00BD6AE5" w:rsidRDefault="00856CDD" w:rsidP="00856CDD">
            <w:pPr>
              <w:pStyle w:val="Bezodstpw"/>
              <w:numPr>
                <w:ilvl w:val="0"/>
                <w:numId w:val="13"/>
              </w:numPr>
            </w:pPr>
            <w:r w:rsidRPr="00BD6AE5">
              <w:rPr>
                <w:rStyle w:val="Pogrubienie"/>
                <w:b w:val="0"/>
                <w:bCs w:val="0"/>
              </w:rPr>
              <w:t xml:space="preserve">Habermas, </w:t>
            </w:r>
            <w:proofErr w:type="spellStart"/>
            <w:r w:rsidRPr="00BD6AE5">
              <w:rPr>
                <w:rStyle w:val="Pogrubienie"/>
                <w:b w:val="0"/>
                <w:bCs w:val="0"/>
              </w:rPr>
              <w:t>Jürgen</w:t>
            </w:r>
            <w:proofErr w:type="spellEnd"/>
            <w:r w:rsidRPr="00BD6AE5">
              <w:rPr>
                <w:rStyle w:val="Pogrubienie"/>
                <w:b w:val="0"/>
                <w:bCs w:val="0"/>
              </w:rPr>
              <w:t>.</w:t>
            </w:r>
            <w:r w:rsidRPr="00BD6AE5">
              <w:rPr>
                <w:rStyle w:val="apple-converted-space"/>
              </w:rPr>
              <w:t> </w:t>
            </w:r>
            <w:r w:rsidRPr="00BD6AE5">
              <w:rPr>
                <w:rStyle w:val="Uwydatnienie"/>
              </w:rPr>
              <w:t>Filozoficzny dyskurs nowoczesności.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Przeł. Małgorzata Łukasiewicz. Kraków: </w:t>
            </w:r>
            <w:proofErr w:type="spellStart"/>
            <w:r w:rsidRPr="00BD6AE5">
              <w:t>TAiWPN</w:t>
            </w:r>
            <w:proofErr w:type="spellEnd"/>
            <w:r w:rsidRPr="00BD6AE5">
              <w:t xml:space="preserve"> „</w:t>
            </w:r>
            <w:proofErr w:type="spellStart"/>
            <w:r w:rsidRPr="00BD6AE5">
              <w:t>Universitas</w:t>
            </w:r>
            <w:proofErr w:type="spellEnd"/>
            <w:r w:rsidRPr="00BD6AE5">
              <w:t>”, 2000.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 </w:t>
            </w:r>
          </w:p>
          <w:p w14:paraId="611C17E0" w14:textId="77777777" w:rsidR="00856CDD" w:rsidRPr="00BD6AE5" w:rsidRDefault="00856CDD" w:rsidP="00856CDD">
            <w:pPr>
              <w:pStyle w:val="Bezodstpw"/>
              <w:numPr>
                <w:ilvl w:val="0"/>
                <w:numId w:val="13"/>
              </w:numPr>
            </w:pPr>
            <w:proofErr w:type="spellStart"/>
            <w:r w:rsidRPr="00BD6AE5">
              <w:rPr>
                <w:rStyle w:val="Pogrubienie"/>
                <w:b w:val="0"/>
                <w:bCs w:val="0"/>
              </w:rPr>
              <w:t>Jonas</w:t>
            </w:r>
            <w:proofErr w:type="spellEnd"/>
            <w:r w:rsidRPr="00BD6AE5">
              <w:rPr>
                <w:rStyle w:val="Pogrubienie"/>
                <w:b w:val="0"/>
                <w:bCs w:val="0"/>
              </w:rPr>
              <w:t>, Hans.</w:t>
            </w:r>
            <w:r w:rsidRPr="00BD6AE5">
              <w:rPr>
                <w:rStyle w:val="apple-converted-space"/>
              </w:rPr>
              <w:t> </w:t>
            </w:r>
            <w:r w:rsidRPr="00BD6AE5">
              <w:rPr>
                <w:rStyle w:val="Uwydatnienie"/>
              </w:rPr>
              <w:t>Zasada odpowiedzialności. Etyka dla cywilizacji technologicznej.</w:t>
            </w:r>
            <w:r w:rsidRPr="00BD6AE5">
              <w:rPr>
                <w:rStyle w:val="apple-converted-space"/>
              </w:rPr>
              <w:t> </w:t>
            </w:r>
            <w:r w:rsidRPr="00BD6AE5">
              <w:t>Przeł. Marek Klimowicz. Kraków: Platan, 1996.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 </w:t>
            </w:r>
          </w:p>
          <w:p w14:paraId="0DCCD9D9" w14:textId="77777777" w:rsidR="00856CDD" w:rsidRPr="00BD6AE5" w:rsidRDefault="00856CDD" w:rsidP="00856CDD">
            <w:pPr>
              <w:pStyle w:val="Bezodstpw"/>
              <w:numPr>
                <w:ilvl w:val="0"/>
                <w:numId w:val="13"/>
              </w:numPr>
            </w:pPr>
            <w:proofErr w:type="spellStart"/>
            <w:r w:rsidRPr="00BD6AE5">
              <w:rPr>
                <w:rStyle w:val="Pogrubienie"/>
                <w:b w:val="0"/>
                <w:bCs w:val="0"/>
              </w:rPr>
              <w:t>Nussbaum</w:t>
            </w:r>
            <w:proofErr w:type="spellEnd"/>
            <w:r w:rsidRPr="00BD6AE5">
              <w:rPr>
                <w:rStyle w:val="Pogrubienie"/>
                <w:b w:val="0"/>
                <w:bCs w:val="0"/>
              </w:rPr>
              <w:t xml:space="preserve">, </w:t>
            </w:r>
            <w:proofErr w:type="spellStart"/>
            <w:r w:rsidRPr="00BD6AE5">
              <w:rPr>
                <w:rStyle w:val="Pogrubienie"/>
                <w:b w:val="0"/>
                <w:bCs w:val="0"/>
              </w:rPr>
              <w:t>Martha</w:t>
            </w:r>
            <w:proofErr w:type="spellEnd"/>
            <w:r w:rsidRPr="00BD6AE5">
              <w:rPr>
                <w:rStyle w:val="Pogrubienie"/>
                <w:b w:val="0"/>
                <w:bCs w:val="0"/>
              </w:rPr>
              <w:t xml:space="preserve"> C.</w:t>
            </w:r>
            <w:r w:rsidRPr="00BD6AE5">
              <w:rPr>
                <w:rStyle w:val="apple-converted-space"/>
              </w:rPr>
              <w:t> </w:t>
            </w:r>
            <w:r w:rsidRPr="00BD6AE5">
              <w:rPr>
                <w:rStyle w:val="Uwydatnienie"/>
              </w:rPr>
              <w:t>Nie dla zysku. Dlaczego demokracja potrzebuje humanistów.</w:t>
            </w:r>
            <w:r w:rsidRPr="00BD6AE5">
              <w:rPr>
                <w:rStyle w:val="apple-converted-space"/>
              </w:rPr>
              <w:t> </w:t>
            </w:r>
            <w:r w:rsidRPr="00BD6AE5">
              <w:t>Przeł. Łukasz Pawłowski. Warszawa: Fundacja Kultura Liberalna, 2016.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 </w:t>
            </w:r>
          </w:p>
          <w:p w14:paraId="06CE1BC6" w14:textId="77777777" w:rsidR="00856CDD" w:rsidRPr="00BD6AE5" w:rsidRDefault="00856CDD" w:rsidP="00856CDD">
            <w:pPr>
              <w:pStyle w:val="Bezodstpw"/>
              <w:numPr>
                <w:ilvl w:val="0"/>
                <w:numId w:val="13"/>
              </w:numPr>
            </w:pPr>
            <w:r w:rsidRPr="00BD6AE5">
              <w:rPr>
                <w:rStyle w:val="Pogrubienie"/>
                <w:b w:val="0"/>
                <w:bCs w:val="0"/>
              </w:rPr>
              <w:t>Singer, Peter.</w:t>
            </w:r>
            <w:r w:rsidRPr="00BD6AE5">
              <w:rPr>
                <w:rStyle w:val="apple-converted-space"/>
              </w:rPr>
              <w:t> </w:t>
            </w:r>
            <w:r w:rsidRPr="00BD6AE5">
              <w:rPr>
                <w:rStyle w:val="Uwydatnienie"/>
              </w:rPr>
              <w:t>Jeden świat. Etyka globalizacji.</w:t>
            </w:r>
            <w:r w:rsidRPr="00BD6AE5">
              <w:rPr>
                <w:rStyle w:val="apple-converted-space"/>
              </w:rPr>
              <w:t> </w:t>
            </w:r>
            <w:r w:rsidRPr="00BD6AE5">
              <w:t>Przeł. Cezary Cieśliński. Warszawa: Książka i Wiedza, 2006.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 </w:t>
            </w:r>
          </w:p>
          <w:p w14:paraId="2C0C286A" w14:textId="51FB37D3" w:rsidR="00856CDD" w:rsidRPr="00BD6AE5" w:rsidRDefault="00856CDD" w:rsidP="00856CDD">
            <w:pPr>
              <w:pStyle w:val="Bezodstpw"/>
              <w:numPr>
                <w:ilvl w:val="0"/>
                <w:numId w:val="13"/>
              </w:numPr>
            </w:pPr>
            <w:proofErr w:type="spellStart"/>
            <w:r w:rsidRPr="00BD6AE5">
              <w:rPr>
                <w:rStyle w:val="Pogrubienie"/>
                <w:b w:val="0"/>
                <w:bCs w:val="0"/>
              </w:rPr>
              <w:lastRenderedPageBreak/>
              <w:t>Solé</w:t>
            </w:r>
            <w:proofErr w:type="spellEnd"/>
            <w:r w:rsidRPr="00BD6AE5">
              <w:rPr>
                <w:rStyle w:val="Pogrubienie"/>
                <w:b w:val="0"/>
                <w:bCs w:val="0"/>
              </w:rPr>
              <w:t>, Joan.</w:t>
            </w:r>
            <w:r w:rsidRPr="00BD6AE5">
              <w:rPr>
                <w:rStyle w:val="apple-converted-space"/>
              </w:rPr>
              <w:t> </w:t>
            </w:r>
            <w:proofErr w:type="spellStart"/>
            <w:r w:rsidRPr="00BD6AE5">
              <w:rPr>
                <w:rStyle w:val="Uwydatnienie"/>
              </w:rPr>
              <w:t>Lévinas</w:t>
            </w:r>
            <w:proofErr w:type="spellEnd"/>
            <w:r w:rsidRPr="00BD6AE5">
              <w:rPr>
                <w:rStyle w:val="Uwydatnienie"/>
              </w:rPr>
              <w:t>. Etyka Innego.</w:t>
            </w:r>
            <w:r w:rsidRPr="00BD6AE5">
              <w:rPr>
                <w:rStyle w:val="apple-converted-space"/>
              </w:rPr>
              <w:t> </w:t>
            </w:r>
            <w:r w:rsidRPr="00BD6AE5">
              <w:t xml:space="preserve">Przeł. Katarzyna </w:t>
            </w:r>
            <w:proofErr w:type="spellStart"/>
            <w:r w:rsidRPr="00BD6AE5">
              <w:t>Specjalska</w:t>
            </w:r>
            <w:proofErr w:type="spellEnd"/>
            <w:r w:rsidRPr="00BD6AE5">
              <w:noBreakHyphen/>
              <w:t>Szymczak. Warszawa: Hachette Polska, 2019. (seria „Odkryj filozofię”, t. 47)</w:t>
            </w:r>
          </w:p>
          <w:p w14:paraId="73B0E6E6" w14:textId="68F13303" w:rsidR="000E4E12" w:rsidRPr="00556199" w:rsidRDefault="000E4E12" w:rsidP="00AD019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</w:p>
        </w:tc>
      </w:tr>
      <w:tr w:rsidR="000E4E12" w:rsidRPr="000E4E12" w14:paraId="39C63EFE" w14:textId="77777777" w:rsidTr="000E4E1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1950A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F6AF6" w14:textId="77777777" w:rsidR="000E4E12" w:rsidRPr="000E4E12" w:rsidRDefault="000E4E12" w:rsidP="00AD0195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400" w14:textId="77777777" w:rsidR="00A17FC8" w:rsidRPr="00A17FC8" w:rsidRDefault="00A17FC8" w:rsidP="00B47488">
            <w:pPr>
              <w:spacing w:before="100" w:beforeAutospacing="1" w:after="100" w:afterAutospacing="1"/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 xml:space="preserve">Arendt, </w:t>
            </w:r>
            <w:proofErr w:type="spellStart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Hannah</w:t>
            </w:r>
            <w:proofErr w:type="spellEnd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. </w:t>
            </w:r>
            <w:r w:rsidRPr="00A17FC8">
              <w:rPr>
                <w:rFonts w:asciiTheme="minorHAnsi" w:eastAsiaTheme="minorHAnsi" w:hAnsiTheme="minorHAnsi" w:cstheme="minorBidi"/>
                <w:i/>
                <w:iCs/>
                <w:color w:val="auto"/>
                <w:kern w:val="2"/>
                <w:lang w:eastAsia="en-US"/>
                <w14:ligatures w14:val="standardContextual"/>
              </w:rPr>
              <w:t>Korzenie totalitaryzmu.</w:t>
            </w:r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 xml:space="preserve"> Przeł. Daniel Grinberg, Mariola </w:t>
            </w:r>
            <w:proofErr w:type="spellStart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Szawiel</w:t>
            </w:r>
            <w:proofErr w:type="spellEnd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. Warszawa: Świat Książki, 2025</w:t>
            </w:r>
          </w:p>
          <w:p w14:paraId="381C11A0" w14:textId="4FD30493" w:rsidR="00B47488" w:rsidRPr="00A17FC8" w:rsidRDefault="00B47488" w:rsidP="00B47488">
            <w:pPr>
              <w:spacing w:before="100" w:beforeAutospacing="1" w:after="100" w:afterAutospacing="1"/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proofErr w:type="spellStart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Keyes</w:t>
            </w:r>
            <w:proofErr w:type="spellEnd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 xml:space="preserve">, R. (2017). Czas </w:t>
            </w:r>
            <w:proofErr w:type="spellStart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postprawdy</w:t>
            </w:r>
            <w:proofErr w:type="spellEnd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. Nieszczerość i oszustwa w codziennym życiu. Wydawnictwo Naukowe PWN.</w:t>
            </w:r>
          </w:p>
          <w:p w14:paraId="05A22DDE" w14:textId="620BDC03" w:rsidR="000E4E12" w:rsidRPr="00556199" w:rsidRDefault="00A17FC8" w:rsidP="00A17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  <w:proofErr w:type="spellStart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Filek</w:t>
            </w:r>
            <w:proofErr w:type="spellEnd"/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, Jacek (red.). </w:t>
            </w:r>
            <w:r w:rsidRPr="00A17FC8">
              <w:rPr>
                <w:rFonts w:asciiTheme="minorHAnsi" w:eastAsiaTheme="minorHAnsi" w:hAnsiTheme="minorHAnsi" w:cstheme="minorBidi"/>
                <w:i/>
                <w:iCs/>
                <w:color w:val="auto"/>
                <w:kern w:val="2"/>
                <w:lang w:eastAsia="en-US"/>
                <w14:ligatures w14:val="standardContextual"/>
              </w:rPr>
              <w:t>Filozofia odpowiedzialności XX wieku. Teksty źródłowe.</w:t>
            </w:r>
            <w:r w:rsidRPr="00A17FC8">
              <w:rPr>
                <w:rFonts w:asciiTheme="minorHAnsi" w:eastAsiaTheme="minorHAnsi" w:hAnsiTheme="minorHAnsi" w:cstheme="minorBidi"/>
                <w:color w:val="auto"/>
                <w:kern w:val="2"/>
                <w:lang w:eastAsia="en-US"/>
                <w14:ligatures w14:val="standardContextual"/>
              </w:rPr>
              <w:t> Kraków: Wydawnictwo Uniwersytetu Jagiellońskiego, 2004.</w:t>
            </w:r>
          </w:p>
        </w:tc>
      </w:tr>
    </w:tbl>
    <w:p w14:paraId="056B6999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4BEC576" w14:textId="002BD669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521"/>
        <w:gridCol w:w="1701"/>
        <w:gridCol w:w="1745"/>
      </w:tblGrid>
      <w:tr w:rsidR="000E4E12" w:rsidRPr="000E4E12" w14:paraId="199BE6C1" w14:textId="77777777" w:rsidTr="000E4E12">
        <w:tc>
          <w:tcPr>
            <w:tcW w:w="6521" w:type="dxa"/>
            <w:shd w:val="clear" w:color="auto" w:fill="D9D9D9" w:themeFill="background1" w:themeFillShade="D9"/>
          </w:tcPr>
          <w:p w14:paraId="69B49C67" w14:textId="0216686C" w:rsidR="000E4E12" w:rsidRPr="000E4E12" w:rsidRDefault="000E4E12" w:rsidP="000E4E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E10A76" w14:textId="27109639" w:rsidR="000E4E12" w:rsidRPr="000E4E12" w:rsidRDefault="000E4E12" w:rsidP="000E4E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645B320C" w14:textId="2A0F13D1" w:rsidR="000E4E12" w:rsidRPr="000E4E12" w:rsidRDefault="000E4E12" w:rsidP="000E4E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6C4B077A" w14:textId="77777777" w:rsidTr="000E4E12">
        <w:tc>
          <w:tcPr>
            <w:tcW w:w="6521" w:type="dxa"/>
          </w:tcPr>
          <w:p w14:paraId="0CF03F47" w14:textId="584AEDB3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1. Zna i rozumie główne nurty filozofii XX–XXI w. (</w:t>
            </w:r>
            <w:proofErr w:type="spellStart"/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Levinas</w:t>
            </w:r>
            <w:proofErr w:type="spellEnd"/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 Foucault, Habermas, Arendt, postmodernizm) oraz ich znaczenie dla etyki stosowanej.</w:t>
            </w:r>
          </w:p>
        </w:tc>
        <w:tc>
          <w:tcPr>
            <w:tcW w:w="1701" w:type="dxa"/>
          </w:tcPr>
          <w:p w14:paraId="77B82D01" w14:textId="75DF58FD" w:rsidR="00556199" w:rsidRPr="00A1507D" w:rsidRDefault="00A1507D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K2_W02, K2_W11</w:t>
            </w:r>
          </w:p>
        </w:tc>
        <w:tc>
          <w:tcPr>
            <w:tcW w:w="1745" w:type="dxa"/>
          </w:tcPr>
          <w:p w14:paraId="6FA371A0" w14:textId="30574A8A" w:rsidR="00556199" w:rsidRPr="00A1507D" w:rsidRDefault="00556199" w:rsidP="00556199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tekstu</w:t>
            </w:r>
          </w:p>
        </w:tc>
      </w:tr>
      <w:tr w:rsidR="00556199" w:rsidRPr="000E4E12" w14:paraId="2CDC7F1C" w14:textId="77777777" w:rsidTr="000E4E12">
        <w:tc>
          <w:tcPr>
            <w:tcW w:w="6521" w:type="dxa"/>
          </w:tcPr>
          <w:p w14:paraId="156AB302" w14:textId="0D729D2D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2. Zna kluczowe współczesne koncepcje etyczne (etyka Innego, zasada odpowiedzialności, etyka troski, </w:t>
            </w:r>
            <w:proofErr w:type="spellStart"/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kapabilności</w:t>
            </w:r>
            <w:proofErr w:type="spellEnd"/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 globalna/środowiskowa) i obszary ich zastosowania.</w:t>
            </w:r>
          </w:p>
        </w:tc>
        <w:tc>
          <w:tcPr>
            <w:tcW w:w="1701" w:type="dxa"/>
          </w:tcPr>
          <w:p w14:paraId="3962058E" w14:textId="5EA29632" w:rsidR="00556199" w:rsidRPr="00A1507D" w:rsidRDefault="00A1507D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K2_W16, K2_W11</w:t>
            </w:r>
          </w:p>
        </w:tc>
        <w:tc>
          <w:tcPr>
            <w:tcW w:w="1745" w:type="dxa"/>
          </w:tcPr>
          <w:p w14:paraId="007BEA69" w14:textId="1CE817D3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Esej porównawczy</w:t>
            </w:r>
          </w:p>
        </w:tc>
      </w:tr>
      <w:tr w:rsidR="00556199" w:rsidRPr="000E4E12" w14:paraId="25B3F72F" w14:textId="77777777" w:rsidTr="000E4E12">
        <w:tc>
          <w:tcPr>
            <w:tcW w:w="6521" w:type="dxa"/>
          </w:tcPr>
          <w:p w14:paraId="22051B29" w14:textId="446CA710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3. Rozumie mechanizmy dyskursu publicznego i zjawiska dezinformacji/</w:t>
            </w:r>
            <w:proofErr w:type="spellStart"/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fake</w:t>
            </w:r>
            <w:proofErr w:type="spellEnd"/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newsów oraz ich konsekwencje dla demokracji i praktyki pedagogicznej.</w:t>
            </w:r>
          </w:p>
        </w:tc>
        <w:tc>
          <w:tcPr>
            <w:tcW w:w="1701" w:type="dxa"/>
          </w:tcPr>
          <w:p w14:paraId="38EFA589" w14:textId="00AC63D4" w:rsidR="00556199" w:rsidRPr="00A1507D" w:rsidRDefault="00A1507D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K2_W09, K2_W0</w:t>
            </w:r>
          </w:p>
        </w:tc>
        <w:tc>
          <w:tcPr>
            <w:tcW w:w="1745" w:type="dxa"/>
          </w:tcPr>
          <w:p w14:paraId="5CAE4C5A" w14:textId="58321DEE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</w:p>
        </w:tc>
      </w:tr>
      <w:tr w:rsidR="00F8024E" w:rsidRPr="000E4E12" w14:paraId="5766986C" w14:textId="77777777" w:rsidTr="000E4E12">
        <w:tc>
          <w:tcPr>
            <w:tcW w:w="6521" w:type="dxa"/>
            <w:shd w:val="clear" w:color="auto" w:fill="D9D9D9" w:themeFill="background1" w:themeFillShade="D9"/>
          </w:tcPr>
          <w:p w14:paraId="041E7B6D" w14:textId="25B0FEB7" w:rsidR="00F8024E" w:rsidRPr="00A1507D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Umiejętności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71C4AA" w14:textId="0A6C23F5" w:rsidR="00F8024E" w:rsidRPr="00A1507D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47926CD9" w14:textId="71AC31D0" w:rsidR="00F8024E" w:rsidRPr="00A1507D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47FA8C0D" w14:textId="77777777" w:rsidTr="000E4E12">
        <w:tc>
          <w:tcPr>
            <w:tcW w:w="6521" w:type="dxa"/>
          </w:tcPr>
          <w:p w14:paraId="15F24E0A" w14:textId="441F7B0B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1. Analizuje i porównuje stanowiska filozoficzno-etyczne, formułując argumenty i kontrargumenty.</w:t>
            </w:r>
          </w:p>
        </w:tc>
        <w:tc>
          <w:tcPr>
            <w:tcW w:w="1701" w:type="dxa"/>
          </w:tcPr>
          <w:p w14:paraId="0BA89134" w14:textId="161FE338" w:rsidR="00556199" w:rsidRPr="00A1507D" w:rsidRDefault="00A1507D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K2_U02, K2_U05</w:t>
            </w:r>
          </w:p>
        </w:tc>
        <w:tc>
          <w:tcPr>
            <w:tcW w:w="1745" w:type="dxa"/>
          </w:tcPr>
          <w:p w14:paraId="5CD73AE0" w14:textId="415F20AC" w:rsidR="00556199" w:rsidRPr="00A1507D" w:rsidRDefault="00556199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Zadania analityczne, esej porównawczy</w:t>
            </w:r>
          </w:p>
        </w:tc>
      </w:tr>
      <w:tr w:rsidR="00556199" w:rsidRPr="000E4E12" w14:paraId="36FF1C88" w14:textId="77777777" w:rsidTr="000E4E12">
        <w:tc>
          <w:tcPr>
            <w:tcW w:w="6521" w:type="dxa"/>
          </w:tcPr>
          <w:p w14:paraId="71DB9F0B" w14:textId="247347D5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2. Stosuje kategorie etyczne do diagnozy sytuacji opiekuńczo-wychowawczych i projektowania rozwiązań.</w:t>
            </w:r>
          </w:p>
        </w:tc>
        <w:tc>
          <w:tcPr>
            <w:tcW w:w="1701" w:type="dxa"/>
          </w:tcPr>
          <w:p w14:paraId="11715E69" w14:textId="5F82C82E" w:rsidR="00556199" w:rsidRPr="00A1507D" w:rsidRDefault="00A1507D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K2_U07, K2_U08</w:t>
            </w:r>
          </w:p>
        </w:tc>
        <w:tc>
          <w:tcPr>
            <w:tcW w:w="1745" w:type="dxa"/>
          </w:tcPr>
          <w:p w14:paraId="453FADE6" w14:textId="11264E3F" w:rsidR="00556199" w:rsidRPr="00A1507D" w:rsidRDefault="00556199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Studium przypadku</w:t>
            </w:r>
          </w:p>
        </w:tc>
      </w:tr>
      <w:tr w:rsidR="00556199" w:rsidRPr="000E4E12" w14:paraId="2C577E66" w14:textId="77777777" w:rsidTr="000E4E12">
        <w:tc>
          <w:tcPr>
            <w:tcW w:w="6521" w:type="dxa"/>
          </w:tcPr>
          <w:p w14:paraId="52749822" w14:textId="2B9D19AB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3. Identyfikuje i ocenia wiarygodność źródeł (w tym online), rozpoznaje dezinformację.</w:t>
            </w:r>
          </w:p>
        </w:tc>
        <w:tc>
          <w:tcPr>
            <w:tcW w:w="1701" w:type="dxa"/>
          </w:tcPr>
          <w:p w14:paraId="5DFD3102" w14:textId="451A62E4" w:rsidR="00556199" w:rsidRPr="00A1507D" w:rsidRDefault="00A1507D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K2_U01, K2_U06</w:t>
            </w:r>
          </w:p>
        </w:tc>
        <w:tc>
          <w:tcPr>
            <w:tcW w:w="1745" w:type="dxa"/>
          </w:tcPr>
          <w:p w14:paraId="554DFFB4" w14:textId="46B6FD98" w:rsidR="00556199" w:rsidRPr="00A1507D" w:rsidRDefault="00556199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źródła, ćwiczenia praktyczne</w:t>
            </w:r>
          </w:p>
        </w:tc>
      </w:tr>
      <w:tr w:rsidR="00F8024E" w:rsidRPr="000E4E12" w14:paraId="5D98EAE4" w14:textId="77777777" w:rsidTr="000E4E12">
        <w:tc>
          <w:tcPr>
            <w:tcW w:w="6521" w:type="dxa"/>
            <w:shd w:val="clear" w:color="auto" w:fill="D9D9D9" w:themeFill="background1" w:themeFillShade="D9"/>
          </w:tcPr>
          <w:p w14:paraId="73F66E49" w14:textId="690E9938" w:rsidR="00F8024E" w:rsidRPr="00A1507D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F1E167" w14:textId="312A4A4E" w:rsidR="00F8024E" w:rsidRPr="00A1507D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D610210" w14:textId="3E7164FB" w:rsidR="00F8024E" w:rsidRPr="00A1507D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6B65274E" w14:textId="77777777" w:rsidTr="000E4E12">
        <w:tc>
          <w:tcPr>
            <w:tcW w:w="6521" w:type="dxa"/>
          </w:tcPr>
          <w:p w14:paraId="68EA54D7" w14:textId="2BB47D9A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1. Wykazuje odpowiedzialność za słowo oraz wrażliwość na Innego i przyszłe pokolenia.</w:t>
            </w:r>
          </w:p>
        </w:tc>
        <w:tc>
          <w:tcPr>
            <w:tcW w:w="1701" w:type="dxa"/>
          </w:tcPr>
          <w:p w14:paraId="00C5B5DE" w14:textId="60427FE1" w:rsidR="00556199" w:rsidRPr="00A1507D" w:rsidRDefault="00A1507D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K2_K05, K2_K06</w:t>
            </w:r>
          </w:p>
        </w:tc>
        <w:tc>
          <w:tcPr>
            <w:tcW w:w="1745" w:type="dxa"/>
          </w:tcPr>
          <w:p w14:paraId="3BDEBF7E" w14:textId="07177240" w:rsidR="00556199" w:rsidRPr="00A1507D" w:rsidRDefault="00556199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przypadków, refleksja w eseju</w:t>
            </w:r>
          </w:p>
        </w:tc>
      </w:tr>
      <w:tr w:rsidR="00556199" w:rsidRPr="000E4E12" w14:paraId="3E082DCE" w14:textId="77777777" w:rsidTr="000E4E12">
        <w:tc>
          <w:tcPr>
            <w:tcW w:w="6521" w:type="dxa"/>
          </w:tcPr>
          <w:p w14:paraId="2CA4AE6B" w14:textId="2D8B6F5E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2. Jest otwarty na dialog i współpracę; respektuje zasady etycznej debaty.</w:t>
            </w:r>
          </w:p>
        </w:tc>
        <w:tc>
          <w:tcPr>
            <w:tcW w:w="1701" w:type="dxa"/>
          </w:tcPr>
          <w:p w14:paraId="44C3F92A" w14:textId="3DCE5D5E" w:rsidR="00556199" w:rsidRPr="00A1507D" w:rsidRDefault="00A1507D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K2_K07, K2_K02</w:t>
            </w:r>
          </w:p>
        </w:tc>
        <w:tc>
          <w:tcPr>
            <w:tcW w:w="1745" w:type="dxa"/>
          </w:tcPr>
          <w:p w14:paraId="2D3AA63D" w14:textId="2B85122D" w:rsidR="00556199" w:rsidRPr="00A1507D" w:rsidRDefault="00556199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Debata, udział w dyskusji</w:t>
            </w:r>
          </w:p>
        </w:tc>
      </w:tr>
      <w:tr w:rsidR="00556199" w:rsidRPr="000E4E12" w14:paraId="1A5C02CC" w14:textId="77777777" w:rsidTr="000E4E12">
        <w:tc>
          <w:tcPr>
            <w:tcW w:w="6521" w:type="dxa"/>
          </w:tcPr>
          <w:p w14:paraId="3F176797" w14:textId="2EAA5E17" w:rsidR="00556199" w:rsidRPr="00A1507D" w:rsidRDefault="00556199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3. Przestrzega zasad etycznych zawodu pedagoga (także w pracy z technologią i danymi).</w:t>
            </w:r>
          </w:p>
        </w:tc>
        <w:tc>
          <w:tcPr>
            <w:tcW w:w="1701" w:type="dxa"/>
          </w:tcPr>
          <w:p w14:paraId="7FEDF13B" w14:textId="0DB63A85" w:rsidR="00556199" w:rsidRPr="00A1507D" w:rsidRDefault="00A1507D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K2_K05, K2_K04</w:t>
            </w:r>
          </w:p>
        </w:tc>
        <w:tc>
          <w:tcPr>
            <w:tcW w:w="1745" w:type="dxa"/>
          </w:tcPr>
          <w:p w14:paraId="664C5B6B" w14:textId="0DA5364E" w:rsidR="00556199" w:rsidRPr="00A1507D" w:rsidRDefault="00556199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1507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Ocena etyczna w eseju</w:t>
            </w:r>
          </w:p>
        </w:tc>
      </w:tr>
    </w:tbl>
    <w:p w14:paraId="46B47F26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5B6CA19E" w14:textId="3DFF9CA7" w:rsidR="000E4E12" w:rsidRDefault="000E4E12" w:rsidP="000E4E12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bCs/>
          <w:color w:val="auto"/>
          <w:sz w:val="20"/>
          <w:szCs w:val="20"/>
        </w:rPr>
        <w:t xml:space="preserve">TREŚCI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KSZTAŁCENIA: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8222"/>
        <w:gridCol w:w="1701"/>
      </w:tblGrid>
      <w:tr w:rsidR="000E4E12" w14:paraId="55F2ED34" w14:textId="77777777" w:rsidTr="000E4E12">
        <w:tc>
          <w:tcPr>
            <w:tcW w:w="8222" w:type="dxa"/>
            <w:shd w:val="clear" w:color="auto" w:fill="D9D9D9" w:themeFill="background1" w:themeFillShade="D9"/>
          </w:tcPr>
          <w:p w14:paraId="70862BC8" w14:textId="125F22C7" w:rsidR="000E4E12" w:rsidRDefault="000E4E12" w:rsidP="000E4E1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4A92E9" w14:textId="6ABE7409" w:rsidR="000E4E12" w:rsidRDefault="000E4E12" w:rsidP="000E4E12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7C0656" w14:paraId="7DA89727" w14:textId="77777777" w:rsidTr="000E4E12">
        <w:tc>
          <w:tcPr>
            <w:tcW w:w="8222" w:type="dxa"/>
          </w:tcPr>
          <w:p w14:paraId="6382C7B1" w14:textId="61BCC01B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Wprowadzenie: mapa sporów we współczesnej filozofii i etyce; </w:t>
            </w:r>
          </w:p>
        </w:tc>
        <w:tc>
          <w:tcPr>
            <w:tcW w:w="1701" w:type="dxa"/>
          </w:tcPr>
          <w:p w14:paraId="2B33CF68" w14:textId="62914E33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</w:t>
            </w: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h</w:t>
            </w:r>
          </w:p>
        </w:tc>
      </w:tr>
      <w:tr w:rsidR="007C0656" w14:paraId="0DF8918E" w14:textId="77777777" w:rsidTr="000E4E12">
        <w:tc>
          <w:tcPr>
            <w:tcW w:w="8222" w:type="dxa"/>
          </w:tcPr>
          <w:p w14:paraId="47BBB338" w14:textId="5469FF2C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Levinas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i etyka Innego: twarz, odpowiedzialność; migracje i uchodźstwo</w:t>
            </w:r>
          </w:p>
        </w:tc>
        <w:tc>
          <w:tcPr>
            <w:tcW w:w="1701" w:type="dxa"/>
          </w:tcPr>
          <w:p w14:paraId="06D75585" w14:textId="1C39E2F1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 h</w:t>
            </w:r>
          </w:p>
        </w:tc>
      </w:tr>
      <w:tr w:rsidR="007C0656" w14:paraId="1D411983" w14:textId="77777777" w:rsidTr="000E4E12">
        <w:tc>
          <w:tcPr>
            <w:tcW w:w="8222" w:type="dxa"/>
          </w:tcPr>
          <w:p w14:paraId="13F4BDF2" w14:textId="3ED7204F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Hans </w:t>
            </w: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Jonas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– zasada odpowiedzialności: klimat, przyszłe pokolenia, ryzyka technologii/AI</w:t>
            </w:r>
          </w:p>
        </w:tc>
        <w:tc>
          <w:tcPr>
            <w:tcW w:w="1701" w:type="dxa"/>
          </w:tcPr>
          <w:p w14:paraId="2F2799B9" w14:textId="5A1AD418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</w:t>
            </w: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h</w:t>
            </w:r>
          </w:p>
        </w:tc>
      </w:tr>
      <w:tr w:rsidR="007C0656" w14:paraId="61CB9C7F" w14:textId="77777777" w:rsidTr="000E4E12">
        <w:tc>
          <w:tcPr>
            <w:tcW w:w="8222" w:type="dxa"/>
          </w:tcPr>
          <w:p w14:paraId="657C7F1E" w14:textId="09D9A672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Foucault – wolność a władza: ciało, normy, dyscyplina; „</w:t>
            </w: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cancel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culture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” jako praktyka społeczna</w:t>
            </w:r>
          </w:p>
        </w:tc>
        <w:tc>
          <w:tcPr>
            <w:tcW w:w="1701" w:type="dxa"/>
          </w:tcPr>
          <w:p w14:paraId="74259B81" w14:textId="28C29C3D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 h</w:t>
            </w:r>
          </w:p>
        </w:tc>
      </w:tr>
      <w:tr w:rsidR="007C0656" w14:paraId="103C1375" w14:textId="77777777" w:rsidTr="000E4E12">
        <w:tc>
          <w:tcPr>
            <w:tcW w:w="8222" w:type="dxa"/>
          </w:tcPr>
          <w:p w14:paraId="5B3F9EE8" w14:textId="46DC1D80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Habermas – etyka dyskursu: demokracja </w:t>
            </w: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deliberatywna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fake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newsy, dezinformacja</w:t>
            </w:r>
          </w:p>
        </w:tc>
        <w:tc>
          <w:tcPr>
            <w:tcW w:w="1701" w:type="dxa"/>
          </w:tcPr>
          <w:p w14:paraId="32C02444" w14:textId="7F08BE30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 h</w:t>
            </w:r>
          </w:p>
        </w:tc>
      </w:tr>
      <w:tr w:rsidR="007C0656" w14:paraId="67A90E61" w14:textId="77777777" w:rsidTr="000E4E12">
        <w:tc>
          <w:tcPr>
            <w:tcW w:w="8222" w:type="dxa"/>
          </w:tcPr>
          <w:p w14:paraId="6BC31F4E" w14:textId="62A57A30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Hannah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Arendt: banalność zła, kłamstwo w polityce, totalitaryzm a </w:t>
            </w: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postprawda</w:t>
            </w:r>
            <w:proofErr w:type="spellEnd"/>
          </w:p>
        </w:tc>
        <w:tc>
          <w:tcPr>
            <w:tcW w:w="1701" w:type="dxa"/>
          </w:tcPr>
          <w:p w14:paraId="3794EF31" w14:textId="13C33325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 h</w:t>
            </w:r>
          </w:p>
        </w:tc>
      </w:tr>
      <w:tr w:rsidR="007C0656" w14:paraId="18072D2A" w14:textId="77777777" w:rsidTr="000E4E12">
        <w:tc>
          <w:tcPr>
            <w:tcW w:w="8222" w:type="dxa"/>
          </w:tcPr>
          <w:p w14:paraId="5B998870" w14:textId="53F1856A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Singer – globalna etyka: prawa zwierząt, bieda, obowiązek pomocy</w:t>
            </w:r>
          </w:p>
        </w:tc>
        <w:tc>
          <w:tcPr>
            <w:tcW w:w="1701" w:type="dxa"/>
          </w:tcPr>
          <w:p w14:paraId="2C140B6D" w14:textId="2CC8EF8C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 h</w:t>
            </w:r>
          </w:p>
        </w:tc>
      </w:tr>
      <w:tr w:rsidR="007C0656" w14:paraId="77160AB1" w14:textId="77777777" w:rsidTr="000E4E12">
        <w:tc>
          <w:tcPr>
            <w:tcW w:w="8222" w:type="dxa"/>
          </w:tcPr>
          <w:p w14:paraId="6745BE23" w14:textId="339A9411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Nussbaum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kapabilności</w:t>
            </w:r>
            <w:proofErr w:type="spellEnd"/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: prawa człowieka, nierówności globalne</w:t>
            </w:r>
          </w:p>
        </w:tc>
        <w:tc>
          <w:tcPr>
            <w:tcW w:w="1701" w:type="dxa"/>
          </w:tcPr>
          <w:p w14:paraId="799C2A77" w14:textId="1EB26E8C" w:rsidR="007C0656" w:rsidRPr="007C0656" w:rsidRDefault="007C0656" w:rsidP="007C065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</w:t>
            </w:r>
            <w:r w:rsidRPr="007C06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h</w:t>
            </w:r>
          </w:p>
        </w:tc>
      </w:tr>
    </w:tbl>
    <w:p w14:paraId="285F0D7D" w14:textId="77777777" w:rsidR="000E4E12" w:rsidRDefault="000E4E12" w:rsidP="000E4E12">
      <w:pPr>
        <w:rPr>
          <w:rFonts w:ascii="Calibri" w:hAnsi="Calibri" w:cs="Calibri"/>
          <w:color w:val="auto"/>
          <w:sz w:val="20"/>
          <w:szCs w:val="20"/>
        </w:rPr>
      </w:pPr>
    </w:p>
    <w:p w14:paraId="79837833" w14:textId="23EE3953" w:rsidR="00A76483" w:rsidRDefault="00A76483" w:rsidP="00A76483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 w:rsidRPr="00A76483"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A76483" w14:paraId="532FF620" w14:textId="77777777" w:rsidTr="00A76483">
        <w:tc>
          <w:tcPr>
            <w:tcW w:w="2978" w:type="dxa"/>
            <w:shd w:val="clear" w:color="auto" w:fill="D9D9D9" w:themeFill="background1" w:themeFillShade="D9"/>
          </w:tcPr>
          <w:p w14:paraId="11C89818" w14:textId="4EA3CEFE" w:rsidR="00A76483" w:rsidRDefault="00A76483" w:rsidP="00A76483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12C6E350" w14:textId="5A467F6D" w:rsidR="008A33CF" w:rsidRPr="008A33CF" w:rsidRDefault="00C34E56" w:rsidP="008A33CF">
            <w:pPr>
              <w:pStyle w:val="NormalnyWeb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8A33CF">
              <w:rPr>
                <w:rFonts w:ascii="Calibri" w:eastAsia="Arial Unicode MS" w:hAnsi="Calibri" w:cs="Calibri"/>
                <w:bCs/>
                <w:sz w:val="20"/>
                <w:szCs w:val="20"/>
              </w:rPr>
              <w:t>.</w:t>
            </w:r>
            <w:r w:rsidR="008A33CF" w:rsidRPr="008A33CF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 Składniki oceny:</w:t>
            </w:r>
          </w:p>
          <w:p w14:paraId="0A5559B7" w14:textId="77777777" w:rsidR="008A33CF" w:rsidRPr="008A33CF" w:rsidRDefault="008A33CF" w:rsidP="008A33CF">
            <w:pPr>
              <w:pStyle w:val="NormalnyWeb"/>
              <w:numPr>
                <w:ilvl w:val="0"/>
                <w:numId w:val="12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8A33CF">
              <w:rPr>
                <w:rFonts w:ascii="Calibri" w:eastAsia="Arial Unicode MS" w:hAnsi="Calibri" w:cs="Calibri"/>
                <w:bCs/>
                <w:sz w:val="20"/>
                <w:szCs w:val="20"/>
              </w:rPr>
              <w:t>Obecność i aktywność – 20% (min. 80% obecności; udział w dyskusjach/mini</w:t>
            </w:r>
            <w:r w:rsidRPr="008A33CF">
              <w:rPr>
                <w:rFonts w:ascii="Calibri" w:eastAsia="Arial Unicode MS" w:hAnsi="Calibri" w:cs="Calibri"/>
                <w:bCs/>
                <w:sz w:val="20"/>
                <w:szCs w:val="20"/>
              </w:rPr>
              <w:noBreakHyphen/>
              <w:t>zadaniach). </w:t>
            </w:r>
          </w:p>
          <w:p w14:paraId="577F8C23" w14:textId="70CD2D72" w:rsidR="008A33CF" w:rsidRPr="008A33CF" w:rsidRDefault="008A33CF" w:rsidP="008A33CF">
            <w:pPr>
              <w:pStyle w:val="NormalnyWeb"/>
              <w:numPr>
                <w:ilvl w:val="0"/>
                <w:numId w:val="12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8A33CF">
              <w:rPr>
                <w:rFonts w:ascii="Calibri" w:eastAsia="Arial Unicode MS" w:hAnsi="Calibri" w:cs="Calibri"/>
                <w:bCs/>
                <w:sz w:val="20"/>
                <w:szCs w:val="20"/>
              </w:rPr>
              <w:lastRenderedPageBreak/>
              <w:t>Praca zaliczeniowa: „Dialog filozoficzny” – 80% (zastępuje „esej porównawczy”). Cel: twórcze i rzetelne zastosowanie koncepcji wybranego filozofa do problemów etycznych XXI w. (AI, migracje, dezinformacja, klimat, prawa zwierząt, nierówności). Forma: dialog z podziałem na wypowiedzi (ok. 3 strony). Zakończenie: ½–1 strony z własnym podsumowaniem (wnioski, zgoda/spór z filozofem, co zmienił(a)bym dziś)</w:t>
            </w:r>
          </w:p>
        </w:tc>
      </w:tr>
    </w:tbl>
    <w:p w14:paraId="356F881B" w14:textId="77777777" w:rsidR="00A76483" w:rsidRPr="00A76483" w:rsidRDefault="00A76483" w:rsidP="00A76483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1953F1D" w14:textId="5B50261D" w:rsidR="000E4E12" w:rsidRPr="000E4E12" w:rsidRDefault="000E4E12" w:rsidP="000E4E12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677"/>
      </w:tblGrid>
      <w:tr w:rsidR="000E4E12" w:rsidRPr="000E4E12" w14:paraId="47C279E4" w14:textId="77777777" w:rsidTr="000E4E12">
        <w:trPr>
          <w:trHeight w:val="3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90C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A600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4D04AF36" w14:textId="2E681125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E4E12" w:rsidRPr="000E4E12" w14:paraId="5EC7A464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2E7D9" w14:textId="7CF65E64" w:rsidR="000E4E12" w:rsidRPr="00C15576" w:rsidRDefault="000E4E12" w:rsidP="00AD0195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85312" w14:textId="37A4390E" w:rsidR="000E4E12" w:rsidRPr="000E4E12" w:rsidRDefault="00A0466F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18h</w:t>
            </w:r>
          </w:p>
        </w:tc>
      </w:tr>
      <w:tr w:rsidR="000E4E12" w:rsidRPr="000E4E12" w14:paraId="61818617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BC7" w14:textId="62099A51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Udział w </w:t>
            </w:r>
            <w:r w:rsidR="00EB0384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BF2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EB0384" w:rsidRPr="000E4E12" w14:paraId="18181EB8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2DA" w14:textId="094D7BFC" w:rsidR="00EB0384" w:rsidRPr="00C15576" w:rsidRDefault="00EB0384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CE97" w14:textId="77777777" w:rsidR="00EB0384" w:rsidRPr="000E4E12" w:rsidRDefault="00EB0384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EB0384" w:rsidRPr="000E4E12" w14:paraId="27E17F35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8EF" w14:textId="387049A9" w:rsidR="00EB0384" w:rsidRPr="00C15576" w:rsidRDefault="00EB0384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B5A" w14:textId="2E468435" w:rsidR="00EB0384" w:rsidRPr="000E4E12" w:rsidRDefault="00A0466F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18h</w:t>
            </w:r>
          </w:p>
        </w:tc>
      </w:tr>
      <w:tr w:rsidR="000E4E12" w:rsidRPr="000E4E12" w14:paraId="1C21E4D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01FC84" w14:textId="3D92CEAC" w:rsidR="000E4E12" w:rsidRPr="00C15576" w:rsidRDefault="000E4E12" w:rsidP="00AD0195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EDBABE" w14:textId="34FA2E7D" w:rsidR="000E4E12" w:rsidRPr="000E4E12" w:rsidRDefault="00521D87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32h</w:t>
            </w:r>
          </w:p>
        </w:tc>
      </w:tr>
      <w:tr w:rsidR="000E4E12" w:rsidRPr="000E4E12" w14:paraId="7D35121F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3F5" w14:textId="484F1FF2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Przygotowanie do </w:t>
            </w:r>
            <w:r w:rsidR="00EB0384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zajęć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BEA" w14:textId="452A0647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12h</w:t>
            </w:r>
          </w:p>
        </w:tc>
      </w:tr>
      <w:tr w:rsidR="000E4E12" w:rsidRPr="000E4E12" w14:paraId="0C4E0B5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2199" w14:textId="77777777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69B" w14:textId="5837F84F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12h</w:t>
            </w:r>
          </w:p>
        </w:tc>
      </w:tr>
      <w:tr w:rsidR="000E4E12" w:rsidRPr="000E4E12" w14:paraId="2A823EE0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66D" w14:textId="77777777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0FC2" w14:textId="73924A0E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8h</w:t>
            </w:r>
          </w:p>
        </w:tc>
      </w:tr>
      <w:tr w:rsidR="000E4E12" w:rsidRPr="000E4E12" w14:paraId="3DB1700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2D018" w14:textId="77777777" w:rsidR="000E4E12" w:rsidRPr="00C15576" w:rsidRDefault="000E4E12" w:rsidP="00AD0195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DFB862" w14:textId="327A504D" w:rsidR="000E4E12" w:rsidRPr="000E4E12" w:rsidRDefault="00521D87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50h</w:t>
            </w:r>
          </w:p>
        </w:tc>
      </w:tr>
      <w:tr w:rsidR="000E4E12" w:rsidRPr="000E4E12" w14:paraId="677D5FE7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248481" w14:textId="1FE4E3B5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088259" w14:textId="15DBEBE9" w:rsidR="000E4E12" w:rsidRPr="000E4E12" w:rsidRDefault="00A0466F" w:rsidP="00AD0195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3DD4BA66" w14:textId="77777777" w:rsidR="000E4E12" w:rsidRPr="000E4E12" w:rsidRDefault="000E4E12" w:rsidP="000E4E1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745D393" w14:textId="77777777" w:rsidR="00937AF8" w:rsidRPr="000E4E12" w:rsidRDefault="00937AF8">
      <w:pPr>
        <w:rPr>
          <w:rFonts w:ascii="Calibri" w:hAnsi="Calibri" w:cs="Calibri"/>
          <w:sz w:val="20"/>
          <w:szCs w:val="20"/>
        </w:rPr>
      </w:pPr>
    </w:p>
    <w:sectPr w:rsidR="00937AF8" w:rsidRPr="000E4E12" w:rsidSect="000E4E12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745"/>
    <w:multiLevelType w:val="multilevel"/>
    <w:tmpl w:val="12A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6760E2"/>
    <w:multiLevelType w:val="multilevel"/>
    <w:tmpl w:val="14A0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56C53"/>
    <w:multiLevelType w:val="multilevel"/>
    <w:tmpl w:val="12B6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F1A1D"/>
    <w:multiLevelType w:val="multilevel"/>
    <w:tmpl w:val="FEE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C6321"/>
    <w:multiLevelType w:val="multilevel"/>
    <w:tmpl w:val="4F7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1667A24"/>
    <w:multiLevelType w:val="multilevel"/>
    <w:tmpl w:val="26E2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8212B"/>
    <w:multiLevelType w:val="hybridMultilevel"/>
    <w:tmpl w:val="6BF86A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A1D4E"/>
    <w:multiLevelType w:val="multilevel"/>
    <w:tmpl w:val="EFF4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67D47"/>
    <w:multiLevelType w:val="multilevel"/>
    <w:tmpl w:val="BAF8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704073">
    <w:abstractNumId w:val="1"/>
  </w:num>
  <w:num w:numId="2" w16cid:durableId="480734700">
    <w:abstractNumId w:val="7"/>
  </w:num>
  <w:num w:numId="3" w16cid:durableId="1825705341">
    <w:abstractNumId w:val="6"/>
  </w:num>
  <w:num w:numId="4" w16cid:durableId="1637252310">
    <w:abstractNumId w:val="0"/>
  </w:num>
  <w:num w:numId="5" w16cid:durableId="1072392502">
    <w:abstractNumId w:val="5"/>
  </w:num>
  <w:num w:numId="6" w16cid:durableId="1050346396">
    <w:abstractNumId w:val="2"/>
  </w:num>
  <w:num w:numId="7" w16cid:durableId="1462381546">
    <w:abstractNumId w:val="2"/>
    <w:lvlOverride w:ilvl="1">
      <w:startOverride w:val="1"/>
    </w:lvlOverride>
  </w:num>
  <w:num w:numId="8" w16cid:durableId="800657778">
    <w:abstractNumId w:val="4"/>
  </w:num>
  <w:num w:numId="9" w16cid:durableId="1646936000">
    <w:abstractNumId w:val="8"/>
  </w:num>
  <w:num w:numId="10" w16cid:durableId="307785874">
    <w:abstractNumId w:val="11"/>
  </w:num>
  <w:num w:numId="11" w16cid:durableId="2013021626">
    <w:abstractNumId w:val="10"/>
  </w:num>
  <w:num w:numId="12" w16cid:durableId="1144617225">
    <w:abstractNumId w:val="3"/>
  </w:num>
  <w:num w:numId="13" w16cid:durableId="1253852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12"/>
    <w:rsid w:val="00060DCF"/>
    <w:rsid w:val="000E4E12"/>
    <w:rsid w:val="00191E99"/>
    <w:rsid w:val="001B7A79"/>
    <w:rsid w:val="00203402"/>
    <w:rsid w:val="003E01B9"/>
    <w:rsid w:val="00423152"/>
    <w:rsid w:val="004754F4"/>
    <w:rsid w:val="00520766"/>
    <w:rsid w:val="00521D87"/>
    <w:rsid w:val="00556199"/>
    <w:rsid w:val="005B1704"/>
    <w:rsid w:val="00682333"/>
    <w:rsid w:val="006A2BC9"/>
    <w:rsid w:val="006E310A"/>
    <w:rsid w:val="007C0656"/>
    <w:rsid w:val="00822E9B"/>
    <w:rsid w:val="00856CDD"/>
    <w:rsid w:val="008A33CF"/>
    <w:rsid w:val="008B3150"/>
    <w:rsid w:val="00937AF8"/>
    <w:rsid w:val="00A0466F"/>
    <w:rsid w:val="00A1310F"/>
    <w:rsid w:val="00A1507D"/>
    <w:rsid w:val="00A17FC8"/>
    <w:rsid w:val="00A76483"/>
    <w:rsid w:val="00B47488"/>
    <w:rsid w:val="00B51E89"/>
    <w:rsid w:val="00BB6A5F"/>
    <w:rsid w:val="00BC08F6"/>
    <w:rsid w:val="00C15576"/>
    <w:rsid w:val="00C34E56"/>
    <w:rsid w:val="00CD7989"/>
    <w:rsid w:val="00D0205E"/>
    <w:rsid w:val="00E5235F"/>
    <w:rsid w:val="00EB0384"/>
    <w:rsid w:val="00ED098A"/>
    <w:rsid w:val="00F40139"/>
    <w:rsid w:val="00F6730E"/>
    <w:rsid w:val="00F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F0D4"/>
  <w15:chartTrackingRefBased/>
  <w15:docId w15:val="{0B057CC4-FF2E-8242-B1C2-F6A8136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0E4E12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22E9B"/>
    <w:rPr>
      <w:b/>
      <w:bCs/>
    </w:rPr>
  </w:style>
  <w:style w:type="character" w:customStyle="1" w:styleId="apple-converted-space">
    <w:name w:val="apple-converted-space"/>
    <w:basedOn w:val="Domylnaczcionkaakapitu"/>
    <w:rsid w:val="00822E9B"/>
  </w:style>
  <w:style w:type="character" w:styleId="Uwydatnienie">
    <w:name w:val="Emphasis"/>
    <w:basedOn w:val="Domylnaczcionkaakapitu"/>
    <w:uiPriority w:val="20"/>
    <w:qFormat/>
    <w:rsid w:val="00B47488"/>
    <w:rPr>
      <w:i/>
      <w:iCs/>
    </w:rPr>
  </w:style>
  <w:style w:type="character" w:customStyle="1" w:styleId="relative">
    <w:name w:val="relative"/>
    <w:basedOn w:val="Domylnaczcionkaakapitu"/>
    <w:rsid w:val="008A33CF"/>
  </w:style>
  <w:style w:type="paragraph" w:customStyle="1" w:styleId="not-prose">
    <w:name w:val="not-prose"/>
    <w:basedOn w:val="Normalny"/>
    <w:rsid w:val="008A33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ezodstpw">
    <w:name w:val="No Spacing"/>
    <w:uiPriority w:val="1"/>
    <w:qFormat/>
    <w:rsid w:val="0085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cp:keywords/>
  <dc:description/>
  <cp:lastModifiedBy>mgr D. Wilczyński</cp:lastModifiedBy>
  <cp:revision>23</cp:revision>
  <dcterms:created xsi:type="dcterms:W3CDTF">2025-03-01T14:32:00Z</dcterms:created>
  <dcterms:modified xsi:type="dcterms:W3CDTF">2025-10-30T18:50:00Z</dcterms:modified>
</cp:coreProperties>
</file>