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374B" w14:textId="77777777" w:rsidR="0003534A" w:rsidRDefault="0003534A">
      <w:pPr>
        <w:jc w:val="both"/>
        <w:rPr>
          <w:lang w:val="en-US"/>
        </w:rPr>
      </w:pPr>
    </w:p>
    <w:p w14:paraId="58F40918" w14:textId="77777777" w:rsidR="0003534A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KARTA PRZEDMIOTU</w:t>
      </w:r>
    </w:p>
    <w:p w14:paraId="250DB72F" w14:textId="77777777" w:rsidR="0003534A" w:rsidRDefault="0003534A">
      <w:pPr>
        <w:jc w:val="center"/>
        <w:rPr>
          <w:b/>
          <w:sz w:val="20"/>
          <w:szCs w:val="20"/>
        </w:rPr>
      </w:pP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51"/>
        <w:gridCol w:w="1588"/>
        <w:gridCol w:w="6208"/>
      </w:tblGrid>
      <w:tr w:rsidR="0003534A" w14:paraId="659D7E99" w14:textId="77777777" w:rsidTr="00BA2A4E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5B45" w14:textId="77777777" w:rsidR="0003534A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2DB3" w14:textId="77777777" w:rsidR="0003534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polskim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F861" w14:textId="6ABFFE61" w:rsidR="0003534A" w:rsidRDefault="00816F03" w:rsidP="00BA2A4E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Dydaktyka Specjalna </w:t>
            </w:r>
          </w:p>
        </w:tc>
      </w:tr>
    </w:tbl>
    <w:p w14:paraId="660E99DB" w14:textId="77777777" w:rsidR="0003534A" w:rsidRDefault="0003534A">
      <w:pPr>
        <w:rPr>
          <w:b/>
          <w:sz w:val="20"/>
          <w:szCs w:val="20"/>
        </w:rPr>
      </w:pPr>
    </w:p>
    <w:p w14:paraId="59316470" w14:textId="77777777" w:rsidR="0003534A" w:rsidRDefault="0003534A">
      <w:pPr>
        <w:rPr>
          <w:b/>
          <w:sz w:val="20"/>
          <w:szCs w:val="20"/>
        </w:rPr>
      </w:pPr>
    </w:p>
    <w:p w14:paraId="56E6FC85" w14:textId="77777777" w:rsidR="0003534A" w:rsidRDefault="00000000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USYTUOWANIE PRZEDMIOTU W SYSTEMIE STUDIÓW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03534A" w14:paraId="06679489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605E" w14:textId="77777777" w:rsidR="0003534A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DF20" w14:textId="46F77FBA" w:rsidR="0003534A" w:rsidRDefault="008C0E4B">
            <w:pPr>
              <w:rPr>
                <w:sz w:val="20"/>
                <w:szCs w:val="20"/>
              </w:rPr>
            </w:pPr>
            <w:r w:rsidRPr="008C0E4B">
              <w:rPr>
                <w:sz w:val="20"/>
                <w:szCs w:val="20"/>
              </w:rPr>
              <w:t>Oligofrenopedagogika</w:t>
            </w:r>
          </w:p>
        </w:tc>
      </w:tr>
      <w:tr w:rsidR="0003534A" w14:paraId="729A27FC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114D" w14:textId="77777777" w:rsidR="0003534A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 Poziom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A664" w14:textId="276910CD" w:rsidR="0003534A" w:rsidRDefault="00BA2A4E" w:rsidP="00BA2A4E">
            <w:pPr>
              <w:rPr>
                <w:sz w:val="20"/>
                <w:szCs w:val="20"/>
              </w:rPr>
            </w:pPr>
            <w:r w:rsidRPr="00BA2A4E">
              <w:rPr>
                <w:sz w:val="20"/>
                <w:szCs w:val="20"/>
              </w:rPr>
              <w:t>niestacjonarne, podyplomowe.</w:t>
            </w:r>
          </w:p>
        </w:tc>
      </w:tr>
      <w:tr w:rsidR="0003534A" w14:paraId="7B1962A6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F0B3" w14:textId="77777777" w:rsidR="0003534A" w:rsidRDefault="00000000">
            <w:pPr>
              <w:ind w:left="340" w:hanging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 Osoba przygotowująca kartę przedmiotu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CA22" w14:textId="3A680DF4" w:rsidR="0003534A" w:rsidRDefault="00816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Dawid Wilczyński </w:t>
            </w:r>
          </w:p>
        </w:tc>
      </w:tr>
    </w:tbl>
    <w:p w14:paraId="17EA7484" w14:textId="77777777" w:rsidR="0003534A" w:rsidRDefault="0003534A">
      <w:pPr>
        <w:rPr>
          <w:b/>
          <w:sz w:val="20"/>
          <w:szCs w:val="20"/>
        </w:rPr>
      </w:pPr>
    </w:p>
    <w:p w14:paraId="1884A952" w14:textId="77777777" w:rsidR="0003534A" w:rsidRDefault="00000000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OGÓLNA CHARAKTERYSTYKA PRZEDMIOTU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03534A" w14:paraId="3055A384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7F90" w14:textId="77777777" w:rsidR="0003534A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89CE" w14:textId="77777777" w:rsidR="0003534A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polski</w:t>
            </w:r>
          </w:p>
        </w:tc>
      </w:tr>
    </w:tbl>
    <w:p w14:paraId="606EC635" w14:textId="77777777" w:rsidR="0003534A" w:rsidRDefault="0003534A">
      <w:pPr>
        <w:rPr>
          <w:b/>
          <w:sz w:val="20"/>
          <w:szCs w:val="20"/>
        </w:rPr>
      </w:pPr>
    </w:p>
    <w:p w14:paraId="14B6D57E" w14:textId="77777777" w:rsidR="0003534A" w:rsidRDefault="0003534A">
      <w:pPr>
        <w:rPr>
          <w:b/>
          <w:sz w:val="20"/>
          <w:szCs w:val="20"/>
        </w:rPr>
      </w:pPr>
    </w:p>
    <w:p w14:paraId="45290E60" w14:textId="77777777" w:rsidR="0003534A" w:rsidRDefault="00000000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SZCZEGÓŁOWA CHARAKTERYSTYKA PRZEDMIOTU</w:t>
      </w:r>
    </w:p>
    <w:p w14:paraId="53195D47" w14:textId="77777777" w:rsidR="0003534A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*w każdym wierszu proszę podkreślić lub zostawić odpowiednie oraz uzupełnić pola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26"/>
        <w:gridCol w:w="1761"/>
        <w:gridCol w:w="6460"/>
      </w:tblGrid>
      <w:tr w:rsidR="0003534A" w14:paraId="5027FDC4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55EC" w14:textId="77777777" w:rsidR="0003534A" w:rsidRDefault="00000000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EC24" w14:textId="77777777" w:rsidR="0003534A" w:rsidRDefault="0000000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Ćwiczenia/ wykład</w:t>
            </w:r>
          </w:p>
        </w:tc>
      </w:tr>
      <w:tr w:rsidR="0003534A" w14:paraId="7401A1E4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621" w14:textId="77777777" w:rsidR="0003534A" w:rsidRDefault="00000000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C63A" w14:textId="77777777" w:rsidR="0003534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z oceną/egzamin</w:t>
            </w:r>
          </w:p>
        </w:tc>
      </w:tr>
      <w:tr w:rsidR="0003534A" w14:paraId="60C7DF02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AD92" w14:textId="77777777" w:rsidR="0003534A" w:rsidRDefault="00000000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Metody dydaktyczne (np. prezentacje, rozwiązywanie </w:t>
            </w:r>
            <w:proofErr w:type="spellStart"/>
            <w:r>
              <w:rPr>
                <w:b/>
                <w:sz w:val="20"/>
                <w:szCs w:val="20"/>
              </w:rPr>
              <w:t>case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study</w:t>
            </w:r>
            <w:proofErr w:type="spellEnd"/>
            <w:r>
              <w:rPr>
                <w:b/>
                <w:sz w:val="20"/>
                <w:szCs w:val="20"/>
              </w:rPr>
              <w:t>, dyskusje, praca w grupie, praca z książką)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C315" w14:textId="47B58891" w:rsidR="0003534A" w:rsidRDefault="00023957" w:rsidP="00BA2A4E">
            <w:pPr>
              <w:rPr>
                <w:sz w:val="20"/>
                <w:szCs w:val="20"/>
              </w:rPr>
            </w:pPr>
            <w:r w:rsidRPr="00023957">
              <w:rPr>
                <w:sz w:val="20"/>
                <w:szCs w:val="20"/>
              </w:rPr>
              <w:t>wykład z prezentacją multimedialną, </w:t>
            </w:r>
            <w:proofErr w:type="spellStart"/>
            <w:r w:rsidRPr="00023957">
              <w:rPr>
                <w:i/>
                <w:iCs/>
                <w:sz w:val="20"/>
                <w:szCs w:val="20"/>
              </w:rPr>
              <w:t>case</w:t>
            </w:r>
            <w:proofErr w:type="spellEnd"/>
            <w:r w:rsidRPr="0002395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3957">
              <w:rPr>
                <w:i/>
                <w:iCs/>
                <w:sz w:val="20"/>
                <w:szCs w:val="20"/>
              </w:rPr>
              <w:t>study</w:t>
            </w:r>
            <w:proofErr w:type="spellEnd"/>
            <w:r w:rsidRPr="00023957">
              <w:rPr>
                <w:sz w:val="20"/>
                <w:szCs w:val="20"/>
              </w:rPr>
              <w:t>, pogadanka, praca w grupach, analiza przypadków, praca z tekstem.</w:t>
            </w:r>
          </w:p>
        </w:tc>
      </w:tr>
      <w:tr w:rsidR="0003534A" w14:paraId="5C7A5BC6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3C85" w14:textId="77777777" w:rsidR="0003534A" w:rsidRDefault="00000000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B0A1" w14:textId="77777777" w:rsidR="0003534A" w:rsidRDefault="00000000">
            <w:pPr>
              <w:ind w:left="426" w:hanging="3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podstawowa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A2DF" w14:textId="5E2CD01C" w:rsidR="003154F1" w:rsidRPr="003154F1" w:rsidRDefault="003154F1" w:rsidP="003154F1">
            <w:pPr>
              <w:jc w:val="both"/>
              <w:rPr>
                <w:sz w:val="20"/>
                <w:szCs w:val="20"/>
              </w:rPr>
            </w:pPr>
            <w:r w:rsidRPr="003154F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54F1">
              <w:rPr>
                <w:sz w:val="20"/>
                <w:szCs w:val="20"/>
              </w:rPr>
              <w:t>Głodkowska</w:t>
            </w:r>
            <w:proofErr w:type="spellEnd"/>
            <w:r w:rsidRPr="003154F1">
              <w:rPr>
                <w:sz w:val="20"/>
                <w:szCs w:val="20"/>
              </w:rPr>
              <w:t>, J. (</w:t>
            </w:r>
            <w:proofErr w:type="spellStart"/>
            <w:r w:rsidRPr="003154F1">
              <w:rPr>
                <w:sz w:val="20"/>
                <w:szCs w:val="20"/>
              </w:rPr>
              <w:t>red</w:t>
            </w:r>
            <w:proofErr w:type="spellEnd"/>
            <w:r w:rsidRPr="003154F1">
              <w:rPr>
                <w:sz w:val="20"/>
                <w:szCs w:val="20"/>
              </w:rPr>
              <w:t>.) (2017). </w:t>
            </w:r>
            <w:proofErr w:type="spellStart"/>
            <w:r w:rsidRPr="003154F1">
              <w:rPr>
                <w:i/>
                <w:iCs/>
                <w:sz w:val="20"/>
                <w:szCs w:val="20"/>
              </w:rPr>
              <w:t>Dydaktyka</w:t>
            </w:r>
            <w:proofErr w:type="spellEnd"/>
            <w:r w:rsidRPr="003154F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</w:rPr>
              <w:t>specjalna</w:t>
            </w:r>
            <w:proofErr w:type="spellEnd"/>
            <w:r w:rsidRPr="003154F1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154F1">
              <w:rPr>
                <w:i/>
                <w:iCs/>
                <w:sz w:val="20"/>
                <w:szCs w:val="20"/>
              </w:rPr>
              <w:t>Od</w:t>
            </w:r>
            <w:proofErr w:type="spellEnd"/>
            <w:r w:rsidRPr="003154F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</w:rPr>
              <w:t>systematyki</w:t>
            </w:r>
            <w:proofErr w:type="spellEnd"/>
            <w:r w:rsidRPr="003154F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</w:rPr>
              <w:t>do</w:t>
            </w:r>
            <w:proofErr w:type="spellEnd"/>
            <w:r w:rsidRPr="003154F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</w:rPr>
              <w:t>projektowania</w:t>
            </w:r>
            <w:proofErr w:type="spellEnd"/>
            <w:r w:rsidRPr="003154F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</w:rPr>
              <w:t>dydaktyk</w:t>
            </w:r>
            <w:proofErr w:type="spellEnd"/>
            <w:r w:rsidRPr="003154F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</w:rPr>
              <w:t>specjalistycznych</w:t>
            </w:r>
            <w:proofErr w:type="spellEnd"/>
            <w:r w:rsidRPr="003154F1">
              <w:rPr>
                <w:sz w:val="20"/>
                <w:szCs w:val="20"/>
              </w:rPr>
              <w:t xml:space="preserve">. </w:t>
            </w:r>
            <w:proofErr w:type="spellStart"/>
            <w:r w:rsidRPr="003154F1">
              <w:rPr>
                <w:sz w:val="20"/>
                <w:szCs w:val="20"/>
              </w:rPr>
              <w:t>Warszawa</w:t>
            </w:r>
            <w:proofErr w:type="spellEnd"/>
            <w:r w:rsidRPr="003154F1">
              <w:rPr>
                <w:sz w:val="20"/>
                <w:szCs w:val="20"/>
              </w:rPr>
              <w:t xml:space="preserve">: </w:t>
            </w:r>
            <w:proofErr w:type="spellStart"/>
            <w:r w:rsidRPr="003154F1">
              <w:rPr>
                <w:sz w:val="20"/>
                <w:szCs w:val="20"/>
              </w:rPr>
              <w:t>Wydawnictwo</w:t>
            </w:r>
            <w:proofErr w:type="spellEnd"/>
            <w:r w:rsidRPr="003154F1">
              <w:rPr>
                <w:sz w:val="20"/>
                <w:szCs w:val="20"/>
              </w:rPr>
              <w:t xml:space="preserve"> </w:t>
            </w:r>
            <w:proofErr w:type="spellStart"/>
            <w:r w:rsidRPr="003154F1">
              <w:rPr>
                <w:sz w:val="20"/>
                <w:szCs w:val="20"/>
              </w:rPr>
              <w:t>Naukowe</w:t>
            </w:r>
            <w:proofErr w:type="spellEnd"/>
            <w:r w:rsidRPr="003154F1">
              <w:rPr>
                <w:sz w:val="20"/>
                <w:szCs w:val="20"/>
              </w:rPr>
              <w:t xml:space="preserve"> PWN.</w:t>
            </w:r>
          </w:p>
          <w:p w14:paraId="6E19FEB4" w14:textId="77777777" w:rsidR="003154F1" w:rsidRPr="003154F1" w:rsidRDefault="003154F1" w:rsidP="003154F1">
            <w:pPr>
              <w:pStyle w:val="NormalnyWeb"/>
              <w:rPr>
                <w:sz w:val="20"/>
                <w:szCs w:val="20"/>
                <w:lang w:val="pl-PL" w:eastAsia="pl-PL"/>
                <w14:ligatures w14:val="standardContextual"/>
              </w:rPr>
            </w:pP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Głodkowska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, J. (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red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.) (2020). 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Dydaktyka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specjalna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. W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horyzoncie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znaczeń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,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koncepcji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 i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praktyki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pedagogicznej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.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Tom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 1</w:t>
            </w:r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.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Warszawa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: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Wydawnictwo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Akademii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Pedagogiki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Specjalnej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im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.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Marii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Grzegorzewskiej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.</w:t>
            </w:r>
          </w:p>
          <w:p w14:paraId="213DD753" w14:textId="7838B94E" w:rsidR="0003534A" w:rsidRPr="003154F1" w:rsidRDefault="003154F1" w:rsidP="003154F1">
            <w:pPr>
              <w:pStyle w:val="NormalnyWeb"/>
              <w:rPr>
                <w:sz w:val="20"/>
                <w:szCs w:val="20"/>
                <w:lang w:val="pl-PL" w:eastAsia="pl-PL"/>
                <w14:ligatures w14:val="standardContextual"/>
              </w:rPr>
            </w:pPr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Smith, D. (2008). 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Pedagogika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specjalna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.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Tom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 1.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Podręcznik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akademicki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 (A.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Firkowska-Mankiewicz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 &amp; G.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Szumski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,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red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.).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Warszawa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: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Wydawnictwo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Naukowe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 PWN.</w:t>
            </w:r>
          </w:p>
        </w:tc>
      </w:tr>
      <w:tr w:rsidR="0003534A" w14:paraId="62D2F20D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A5DA" w14:textId="77777777" w:rsidR="0003534A" w:rsidRDefault="0003534A">
            <w:pPr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7DC1" w14:textId="77777777" w:rsidR="0003534A" w:rsidRDefault="00000000">
            <w:pPr>
              <w:ind w:left="426" w:hanging="3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uzupełniająca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2F44" w14:textId="77777777" w:rsidR="003154F1" w:rsidRPr="003154F1" w:rsidRDefault="003154F1" w:rsidP="003154F1">
            <w:pPr>
              <w:pStyle w:val="NormalnyWeb"/>
              <w:rPr>
                <w:sz w:val="20"/>
                <w:szCs w:val="20"/>
                <w:lang w:val="pl-PL" w:eastAsia="pl-PL"/>
                <w14:ligatures w14:val="standardContextual"/>
              </w:rPr>
            </w:pP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Olechowska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, A. (2016). 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Specjalne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potrzeby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edukacyjne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.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Warszawa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: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Wydawnictwo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Naukowe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 PWN.</w:t>
            </w:r>
          </w:p>
          <w:p w14:paraId="18901EAB" w14:textId="77777777" w:rsidR="003154F1" w:rsidRPr="003154F1" w:rsidRDefault="003154F1" w:rsidP="003154F1">
            <w:pPr>
              <w:pStyle w:val="NormalnyWeb"/>
              <w:rPr>
                <w:sz w:val="20"/>
                <w:szCs w:val="20"/>
                <w:lang w:val="pl-PL" w:eastAsia="pl-PL"/>
                <w14:ligatures w14:val="standardContextual"/>
              </w:rPr>
            </w:pP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Słupek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, K. (2023). 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Uczniowie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ze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specjalnymi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potrzebami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edukacyjnymi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.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Gdańsk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: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Wydawnictwo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Harmonia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.</w:t>
            </w:r>
          </w:p>
          <w:p w14:paraId="3657D6A9" w14:textId="3329DE32" w:rsidR="0003534A" w:rsidRPr="003154F1" w:rsidRDefault="003154F1" w:rsidP="003154F1">
            <w:pPr>
              <w:pStyle w:val="NormalnyWeb"/>
              <w:rPr>
                <w:sz w:val="20"/>
                <w:szCs w:val="20"/>
                <w:lang w:val="pl-PL" w:eastAsia="pl-PL"/>
                <w14:ligatures w14:val="standardContextual"/>
              </w:rPr>
            </w:pP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Wyczesany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, J. (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red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.) (2014). 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Dydaktyka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specjalna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.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Wybrane</w:t>
            </w:r>
            <w:proofErr w:type="spellEnd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i/>
                <w:iCs/>
                <w:sz w:val="20"/>
                <w:szCs w:val="20"/>
                <w:lang w:val="pl-PL" w:eastAsia="pl-PL"/>
                <w14:ligatures w14:val="standardContextual"/>
              </w:rPr>
              <w:t>zagadnienia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.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Gdańsk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: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Wydawnictwo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 xml:space="preserve"> </w:t>
            </w:r>
            <w:proofErr w:type="spellStart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Harmonia</w:t>
            </w:r>
            <w:proofErr w:type="spellEnd"/>
            <w:r w:rsidRPr="003154F1">
              <w:rPr>
                <w:sz w:val="20"/>
                <w:szCs w:val="20"/>
                <w:lang w:val="pl-PL" w:eastAsia="pl-PL"/>
                <w14:ligatures w14:val="standardContextual"/>
              </w:rPr>
              <w:t>.</w:t>
            </w:r>
          </w:p>
        </w:tc>
      </w:tr>
    </w:tbl>
    <w:p w14:paraId="519CC2B3" w14:textId="77777777" w:rsidR="0003534A" w:rsidRDefault="0003534A">
      <w:pPr>
        <w:rPr>
          <w:b/>
          <w:sz w:val="20"/>
          <w:szCs w:val="20"/>
        </w:rPr>
      </w:pPr>
    </w:p>
    <w:p w14:paraId="05E62F0A" w14:textId="77777777" w:rsidR="0003534A" w:rsidRDefault="0003534A">
      <w:pPr>
        <w:rPr>
          <w:b/>
          <w:sz w:val="20"/>
          <w:szCs w:val="20"/>
        </w:rPr>
      </w:pPr>
    </w:p>
    <w:p w14:paraId="6AA73639" w14:textId="77777777" w:rsidR="0003534A" w:rsidRDefault="0003534A">
      <w:pPr>
        <w:rPr>
          <w:b/>
          <w:sz w:val="20"/>
          <w:szCs w:val="20"/>
        </w:rPr>
      </w:pPr>
    </w:p>
    <w:p w14:paraId="2BD80D43" w14:textId="77777777" w:rsidR="0003534A" w:rsidRDefault="00000000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CELE, TREŚCI I EFEKTY UCZENIA SIĘ</w:t>
      </w:r>
    </w:p>
    <w:tbl>
      <w:tblPr>
        <w:tblW w:w="9781" w:type="dxa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3534A" w14:paraId="0799A7C5" w14:textId="77777777">
        <w:trPr>
          <w:trHeight w:val="90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1940A" w14:textId="77777777" w:rsidR="0003534A" w:rsidRDefault="00000000">
            <w:pPr>
              <w:numPr>
                <w:ilvl w:val="1"/>
                <w:numId w:val="1"/>
              </w:numPr>
              <w:ind w:left="498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Cele przedmiotu </w:t>
            </w:r>
            <w:r>
              <w:rPr>
                <w:b/>
                <w:i/>
                <w:sz w:val="20"/>
                <w:szCs w:val="20"/>
              </w:rPr>
              <w:t>(z uwzględnieniem formy zajęć)</w:t>
            </w:r>
          </w:p>
          <w:p w14:paraId="4E7F602E" w14:textId="7BA4A182" w:rsidR="0003534A" w:rsidRPr="00BA2A4E" w:rsidRDefault="00537B33" w:rsidP="00BA2A4E">
            <w:pPr>
              <w:rPr>
                <w:color w:val="000000"/>
              </w:rPr>
            </w:pPr>
            <w:r w:rsidRPr="00537B33">
              <w:rPr>
                <w:sz w:val="20"/>
                <w:szCs w:val="20"/>
              </w:rPr>
              <w:t>C1. Przedstawienie podstawowych pojęć, zasad i funkcji dydaktyki specjalnej w pracy nauczyciela i terapeuty.</w:t>
            </w:r>
            <w:r w:rsidRPr="00537B33">
              <w:rPr>
                <w:sz w:val="20"/>
                <w:szCs w:val="20"/>
              </w:rPr>
              <w:br/>
              <w:t>C2. Omówienie organizacji kształcenia uczniów o specjalnych potrzebach edukacyjnych (SPE) w systemie edukacji integracyjnej i włączającej.</w:t>
            </w:r>
            <w:r w:rsidRPr="00537B33">
              <w:rPr>
                <w:sz w:val="20"/>
                <w:szCs w:val="20"/>
              </w:rPr>
              <w:br/>
            </w:r>
            <w:r w:rsidRPr="00537B33">
              <w:rPr>
                <w:sz w:val="20"/>
                <w:szCs w:val="20"/>
              </w:rPr>
              <w:lastRenderedPageBreak/>
              <w:t>C3. Kształcenie umiejętności projektowania, realizowania i ewaluowania procesu dydaktycznego z uczniem ze SPE.</w:t>
            </w:r>
            <w:r w:rsidRPr="00537B33">
              <w:rPr>
                <w:sz w:val="20"/>
                <w:szCs w:val="20"/>
              </w:rPr>
              <w:br/>
              <w:t>C4. Rozwijanie kompetencji etycznych i komunikacyjnych nauczyciela w pracy z zespołem interdyscyplinarnym i rodziną dziecka ze SPE.</w:t>
            </w:r>
          </w:p>
        </w:tc>
      </w:tr>
      <w:tr w:rsidR="0003534A" w14:paraId="4D7FC783" w14:textId="77777777">
        <w:trPr>
          <w:trHeight w:val="41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E8FD" w14:textId="77777777" w:rsidR="0003534A" w:rsidRPr="00164C38" w:rsidRDefault="00000000" w:rsidP="00164C38">
            <w:pPr>
              <w:pStyle w:val="Bezodstpw"/>
            </w:pPr>
            <w:r w:rsidRPr="00164C38">
              <w:lastRenderedPageBreak/>
              <w:t>Treści programowe (z uwzględnieniem formy zajęć)</w:t>
            </w:r>
          </w:p>
          <w:p w14:paraId="0BF63116" w14:textId="6A2B5799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4C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Wykłady:</w:t>
            </w:r>
          </w:p>
          <w:p w14:paraId="6C45FECA" w14:textId="5B41DE42" w:rsidR="00164C38" w:rsidRDefault="00537B33" w:rsidP="00537B33">
            <w:pPr>
              <w:rPr>
                <w:sz w:val="20"/>
                <w:szCs w:val="20"/>
              </w:rPr>
            </w:pPr>
            <w:r w:rsidRPr="00537B33">
              <w:rPr>
                <w:sz w:val="20"/>
                <w:szCs w:val="20"/>
              </w:rPr>
              <w:t>W1. Dydaktyka specjalna – istota, przedmiot, cele i zadania.</w:t>
            </w:r>
            <w:r w:rsidRPr="00537B33">
              <w:rPr>
                <w:sz w:val="20"/>
                <w:szCs w:val="20"/>
              </w:rPr>
              <w:br/>
              <w:t>W2. Modele kształcenia: specjalne, integracyjne i włączające – ramy prawne i organizacyjne.</w:t>
            </w:r>
            <w:r w:rsidRPr="00537B33">
              <w:rPr>
                <w:sz w:val="20"/>
                <w:szCs w:val="20"/>
              </w:rPr>
              <w:br/>
              <w:t>W3. Specjalne potrzeby edukacyjne – pojęcie, diagnoza funkcjonalna, dokumentacja (IPET, WOPFU, PDW).</w:t>
            </w:r>
            <w:r w:rsidRPr="00537B33">
              <w:rPr>
                <w:sz w:val="20"/>
                <w:szCs w:val="20"/>
              </w:rPr>
              <w:br/>
              <w:t>W4. Indywidualizacja procesu nauczania – zasady, metody i formy pracy z uczniem o zróżnicowanych potrzebach.</w:t>
            </w:r>
            <w:r w:rsidRPr="00537B33">
              <w:rPr>
                <w:sz w:val="20"/>
                <w:szCs w:val="20"/>
              </w:rPr>
              <w:br/>
              <w:t>W5. Zasady planowania procesu dydaktycznego w oparciu o teorię konstruktywizmu i nauczania wielostronnego.</w:t>
            </w:r>
            <w:r w:rsidRPr="00537B33">
              <w:rPr>
                <w:sz w:val="20"/>
                <w:szCs w:val="20"/>
              </w:rPr>
              <w:br/>
              <w:t>W6. Ocenianie i ewaluacja osiągnięć ucznia ze SPE – zasady, narzędzia, błędy oceniania.</w:t>
            </w:r>
            <w:r w:rsidRPr="00537B33">
              <w:rPr>
                <w:sz w:val="20"/>
                <w:szCs w:val="20"/>
              </w:rPr>
              <w:br/>
              <w:t>W7. Technologie wspierające i metody aktywizujące w dydaktyce specjalnej (TIK, AAC, UDL).</w:t>
            </w:r>
            <w:r w:rsidRPr="00537B33">
              <w:rPr>
                <w:sz w:val="20"/>
                <w:szCs w:val="20"/>
              </w:rPr>
              <w:br/>
              <w:t>W8. Rola nauczyciela wspomagającego i zespołu specjalistów w procesie edukacji włączającej.</w:t>
            </w:r>
          </w:p>
          <w:p w14:paraId="47B2C4B3" w14:textId="78ABA781" w:rsidR="00164C38" w:rsidRPr="00164C38" w:rsidRDefault="00164C38" w:rsidP="00164C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4C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Ćwiczenia:</w:t>
            </w:r>
          </w:p>
          <w:p w14:paraId="18DF6704" w14:textId="11492123" w:rsidR="0003534A" w:rsidRPr="00164C38" w:rsidRDefault="00537B33" w:rsidP="00537B33">
            <w:r w:rsidRPr="00537B33">
              <w:rPr>
                <w:sz w:val="20"/>
                <w:szCs w:val="20"/>
              </w:rPr>
              <w:t>C1. Analiza przypadków uczniów ze SPE – bariery, potrzeby i potencjały edukacyjne.</w:t>
            </w:r>
            <w:r w:rsidRPr="00537B33">
              <w:rPr>
                <w:sz w:val="20"/>
                <w:szCs w:val="20"/>
              </w:rPr>
              <w:br/>
              <w:t>C2. Opracowanie </w:t>
            </w:r>
            <w:r w:rsidRPr="00537B33">
              <w:rPr>
                <w:i/>
                <w:iCs/>
                <w:sz w:val="20"/>
                <w:szCs w:val="20"/>
              </w:rPr>
              <w:t>karty dostosowań dydaktycznych</w:t>
            </w:r>
            <w:r w:rsidRPr="00537B33">
              <w:rPr>
                <w:sz w:val="20"/>
                <w:szCs w:val="20"/>
              </w:rPr>
              <w:t> dla ucznia z konkretną niepełnosprawnością.</w:t>
            </w:r>
            <w:r w:rsidRPr="00537B33">
              <w:rPr>
                <w:sz w:val="20"/>
                <w:szCs w:val="20"/>
              </w:rPr>
              <w:br/>
              <w:t>C3. Projektowanie scenariusza lekcji z elementami indywidualizacji (cele, metody, środki, ocenianie).</w:t>
            </w:r>
            <w:r w:rsidRPr="00537B33">
              <w:rPr>
                <w:sz w:val="20"/>
                <w:szCs w:val="20"/>
              </w:rPr>
              <w:br/>
              <w:t>C4. Tworzenie materiałów dydaktycznych w duchu </w:t>
            </w:r>
            <w:r w:rsidRPr="00537B33">
              <w:rPr>
                <w:i/>
                <w:iCs/>
                <w:sz w:val="20"/>
                <w:szCs w:val="20"/>
              </w:rPr>
              <w:t>Universal Design for Learning (UDL)</w:t>
            </w:r>
            <w:r w:rsidRPr="00537B33">
              <w:rPr>
                <w:sz w:val="20"/>
                <w:szCs w:val="20"/>
              </w:rPr>
              <w:t>.</w:t>
            </w:r>
            <w:r w:rsidRPr="00537B33">
              <w:rPr>
                <w:sz w:val="20"/>
                <w:szCs w:val="20"/>
              </w:rPr>
              <w:br/>
              <w:t>C5. Ćwiczenie w opracowaniu planu współpracy z rodzicami i specjalistami.</w:t>
            </w:r>
            <w:r w:rsidRPr="00537B33">
              <w:rPr>
                <w:sz w:val="20"/>
                <w:szCs w:val="20"/>
              </w:rPr>
              <w:br/>
              <w:t>C6. Ewaluacja – opracowanie narzędzia i kryteriów oceny efektywności działań dydaktycznych</w:t>
            </w:r>
          </w:p>
        </w:tc>
      </w:tr>
      <w:tr w:rsidR="0003534A" w14:paraId="3A3F7E9E" w14:textId="77777777">
        <w:trPr>
          <w:trHeight w:val="410"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DC3C" w14:textId="77777777" w:rsidR="0003534A" w:rsidRDefault="00000000">
            <w:pPr>
              <w:numPr>
                <w:ilvl w:val="1"/>
                <w:numId w:val="1"/>
              </w:numPr>
              <w:ind w:left="498" w:hanging="426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Potwierdzenie efektów uczenia się (wiedza, umiejętności kompetencje)</w:t>
            </w:r>
          </w:p>
          <w:p w14:paraId="0EA9C43F" w14:textId="40A27406" w:rsidR="00537B33" w:rsidRPr="00537B33" w:rsidRDefault="00164C38" w:rsidP="00537B33">
            <w:pPr>
              <w:rPr>
                <w:sz w:val="20"/>
                <w:szCs w:val="20"/>
              </w:rPr>
            </w:pPr>
            <w:r w:rsidRPr="00537B33">
              <w:rPr>
                <w:sz w:val="20"/>
                <w:szCs w:val="20"/>
              </w:rPr>
              <w:t>Wiedza</w:t>
            </w:r>
            <w:r w:rsidRPr="00537B33">
              <w:rPr>
                <w:sz w:val="20"/>
                <w:szCs w:val="20"/>
              </w:rPr>
              <w:br/>
            </w:r>
            <w:r w:rsidR="00537B33" w:rsidRPr="00537B33">
              <w:rPr>
                <w:sz w:val="20"/>
                <w:szCs w:val="20"/>
              </w:rPr>
              <w:t>W01. Zna cele, zadania i zasady dydaktyki specjalnej oraz podstawy prawne organizacji kształcenia specjalnego i włączającego. </w:t>
            </w:r>
          </w:p>
          <w:p w14:paraId="21DA5DD6" w14:textId="166B8AA4" w:rsidR="00537B33" w:rsidRPr="00537B33" w:rsidRDefault="00537B33" w:rsidP="00537B33">
            <w:pPr>
              <w:rPr>
                <w:sz w:val="20"/>
                <w:szCs w:val="20"/>
              </w:rPr>
            </w:pPr>
            <w:r w:rsidRPr="00537B33">
              <w:rPr>
                <w:sz w:val="20"/>
                <w:szCs w:val="20"/>
              </w:rPr>
              <w:t>W02. Zna metody, formy i środki dydaktyki specjalnej (w tym TIK, UDL, AAC); rozumie zasady indywidualizacji i dostosowania procesu nauczania. </w:t>
            </w:r>
          </w:p>
          <w:p w14:paraId="514E9004" w14:textId="1D69FB7E" w:rsidR="00537B33" w:rsidRPr="00537B33" w:rsidRDefault="00537B33" w:rsidP="00537B33">
            <w:pPr>
              <w:rPr>
                <w:sz w:val="20"/>
                <w:szCs w:val="20"/>
              </w:rPr>
            </w:pPr>
            <w:r w:rsidRPr="00537B33">
              <w:rPr>
                <w:sz w:val="20"/>
                <w:szCs w:val="20"/>
              </w:rPr>
              <w:t>W03. Zna zasady oceniania, ewaluacji i monitorowania postępów ucznia ze SPE. </w:t>
            </w:r>
          </w:p>
          <w:p w14:paraId="1C8AB879" w14:textId="77777777" w:rsidR="00164C38" w:rsidRPr="00537B33" w:rsidRDefault="00164C38" w:rsidP="00164C38">
            <w:pPr>
              <w:pStyle w:val="Bezodstpw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08E934F" w14:textId="5E2C4716" w:rsidR="00164C38" w:rsidRPr="00537B33" w:rsidRDefault="00164C38" w:rsidP="00537B33">
            <w:pPr>
              <w:rPr>
                <w:sz w:val="20"/>
                <w:szCs w:val="20"/>
              </w:rPr>
            </w:pPr>
            <w:r w:rsidRPr="00537B33">
              <w:rPr>
                <w:sz w:val="20"/>
                <w:szCs w:val="20"/>
              </w:rPr>
              <w:t>Umiejętności</w:t>
            </w:r>
            <w:r w:rsidRPr="00537B33">
              <w:rPr>
                <w:sz w:val="20"/>
                <w:szCs w:val="20"/>
              </w:rPr>
              <w:br/>
            </w:r>
            <w:r w:rsidR="00537B33" w:rsidRPr="00537B33">
              <w:rPr>
                <w:sz w:val="20"/>
                <w:szCs w:val="20"/>
              </w:rPr>
              <w:t>U01. Analizuje potrzeby edukacyjne ucznia, formułuje cele operacyjne i opracowuje dostosowania dydaktyczne</w:t>
            </w:r>
            <w:r w:rsidRPr="00537B33">
              <w:rPr>
                <w:sz w:val="20"/>
                <w:szCs w:val="20"/>
              </w:rPr>
              <w:br/>
            </w:r>
            <w:r w:rsidR="00537B33" w:rsidRPr="00537B33">
              <w:rPr>
                <w:sz w:val="20"/>
                <w:szCs w:val="20"/>
              </w:rPr>
              <w:t>U02. Projektuje i realizuje zajęcia edukacyjne dla ucznia ze SPE, dobierając metody, środki i formy nauczania</w:t>
            </w:r>
            <w:r w:rsidRPr="00537B33">
              <w:rPr>
                <w:sz w:val="20"/>
                <w:szCs w:val="20"/>
              </w:rPr>
              <w:t>U03. Monitoruje i ocenia skuteczność interwencji, modyfikuje działania na podstawie danych; komunikuje wnioski zespołowi i rodzinie. </w:t>
            </w:r>
          </w:p>
          <w:p w14:paraId="70A5AD5B" w14:textId="21BE9049" w:rsidR="00164C38" w:rsidRPr="00537B33" w:rsidRDefault="00537B33" w:rsidP="00537B33">
            <w:pPr>
              <w:rPr>
                <w:sz w:val="20"/>
                <w:szCs w:val="20"/>
              </w:rPr>
            </w:pPr>
            <w:r w:rsidRPr="00537B33">
              <w:rPr>
                <w:sz w:val="20"/>
                <w:szCs w:val="20"/>
              </w:rPr>
              <w:t>U03. Tworzy i wdraża narzędzia oceny osiągnięć ucznia ze SPE oraz dokonuje ich ewaluacji.</w:t>
            </w:r>
          </w:p>
          <w:p w14:paraId="2BE23660" w14:textId="77777777" w:rsidR="00537B33" w:rsidRPr="00537B33" w:rsidRDefault="00537B33" w:rsidP="00164C38">
            <w:pPr>
              <w:rPr>
                <w:sz w:val="20"/>
                <w:szCs w:val="20"/>
              </w:rPr>
            </w:pPr>
          </w:p>
          <w:p w14:paraId="2C8660E2" w14:textId="5C93C465" w:rsidR="00164C38" w:rsidRDefault="00164C38" w:rsidP="00164C38">
            <w:pPr>
              <w:rPr>
                <w:sz w:val="20"/>
                <w:szCs w:val="20"/>
              </w:rPr>
            </w:pPr>
            <w:r w:rsidRPr="00537B33">
              <w:rPr>
                <w:sz w:val="20"/>
                <w:szCs w:val="20"/>
              </w:rPr>
              <w:t>Kompetencje społeczne</w:t>
            </w:r>
            <w:r w:rsidRPr="00537B33">
              <w:rPr>
                <w:sz w:val="20"/>
                <w:szCs w:val="20"/>
              </w:rPr>
              <w:br/>
            </w:r>
            <w:r w:rsidR="00537B33" w:rsidRPr="00537B33">
              <w:rPr>
                <w:sz w:val="20"/>
                <w:szCs w:val="20"/>
              </w:rPr>
              <w:t>K01. Kieruje się zasadami etyki zawodowej, współpracuje z rodzicami i specjalistami, dba o rozwój zawodowy i postawę refleksyjną.</w:t>
            </w:r>
          </w:p>
        </w:tc>
      </w:tr>
    </w:tbl>
    <w:p w14:paraId="30E935F0" w14:textId="77777777" w:rsidR="0003534A" w:rsidRDefault="0003534A">
      <w:pPr>
        <w:rPr>
          <w:b/>
          <w:sz w:val="20"/>
          <w:szCs w:val="20"/>
        </w:rPr>
      </w:pPr>
    </w:p>
    <w:p w14:paraId="7DC6F70D" w14:textId="77777777" w:rsidR="0003534A" w:rsidRDefault="0003534A">
      <w:pPr>
        <w:ind w:left="426"/>
        <w:rPr>
          <w:i/>
          <w:sz w:val="20"/>
          <w:szCs w:val="20"/>
        </w:rPr>
      </w:pPr>
    </w:p>
    <w:p w14:paraId="550096C5" w14:textId="77777777" w:rsidR="0003534A" w:rsidRDefault="00000000">
      <w:pPr>
        <w:tabs>
          <w:tab w:val="left" w:pos="655"/>
        </w:tabs>
        <w:ind w:right="20"/>
        <w:jc w:val="right"/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20"/>
          <w:szCs w:val="20"/>
        </w:rPr>
        <w:t xml:space="preserve">   </w:t>
      </w:r>
    </w:p>
    <w:p w14:paraId="12A4F6BC" w14:textId="77777777" w:rsidR="0003534A" w:rsidRDefault="00000000">
      <w:pPr>
        <w:tabs>
          <w:tab w:val="left" w:pos="655"/>
        </w:tabs>
        <w:ind w:right="20"/>
        <w:jc w:val="right"/>
      </w:pPr>
      <w:r>
        <w:rPr>
          <w:i/>
          <w:sz w:val="20"/>
          <w:szCs w:val="20"/>
        </w:rPr>
        <w:t xml:space="preserve">(data i </w:t>
      </w:r>
      <w:proofErr w:type="gramStart"/>
      <w:r>
        <w:rPr>
          <w:i/>
          <w:sz w:val="20"/>
          <w:szCs w:val="20"/>
        </w:rPr>
        <w:t>czytelne  podpisy</w:t>
      </w:r>
      <w:proofErr w:type="gramEnd"/>
      <w:r>
        <w:rPr>
          <w:i/>
          <w:sz w:val="20"/>
          <w:szCs w:val="20"/>
        </w:rPr>
        <w:t xml:space="preserve"> osób prowadzących przedmiot w danym roku akademickim)</w:t>
      </w:r>
    </w:p>
    <w:p w14:paraId="5D9A44BD" w14:textId="77777777" w:rsidR="0003534A" w:rsidRDefault="0003534A">
      <w:pPr>
        <w:tabs>
          <w:tab w:val="left" w:pos="655"/>
        </w:tabs>
        <w:ind w:right="20"/>
        <w:jc w:val="right"/>
        <w:rPr>
          <w:i/>
          <w:sz w:val="20"/>
          <w:szCs w:val="20"/>
        </w:rPr>
      </w:pPr>
    </w:p>
    <w:p w14:paraId="024BFA94" w14:textId="77777777" w:rsidR="0003534A" w:rsidRDefault="0003534A">
      <w:pPr>
        <w:tabs>
          <w:tab w:val="left" w:pos="655"/>
        </w:tabs>
        <w:ind w:right="20"/>
        <w:jc w:val="right"/>
        <w:rPr>
          <w:i/>
          <w:color w:val="000000"/>
          <w:sz w:val="20"/>
          <w:szCs w:val="20"/>
        </w:rPr>
      </w:pPr>
    </w:p>
    <w:p w14:paraId="37D8B32B" w14:textId="77777777" w:rsidR="0003534A" w:rsidRDefault="00000000">
      <w:pPr>
        <w:tabs>
          <w:tab w:val="left" w:pos="567"/>
        </w:tabs>
        <w:ind w:right="20"/>
        <w:jc w:val="right"/>
        <w:rPr>
          <w:color w:val="000000"/>
        </w:rPr>
      </w:pPr>
      <w:r>
        <w:rPr>
          <w:b/>
          <w:bCs/>
          <w:i/>
          <w:color w:val="000000"/>
          <w:sz w:val="20"/>
          <w:szCs w:val="20"/>
        </w:rPr>
        <w:tab/>
      </w:r>
      <w:r>
        <w:rPr>
          <w:b/>
          <w:bCs/>
          <w:i/>
          <w:color w:val="000000"/>
          <w:sz w:val="20"/>
          <w:szCs w:val="20"/>
        </w:rPr>
        <w:tab/>
        <w:t xml:space="preserve">             .........................................................................................................................……….</w:t>
      </w:r>
    </w:p>
    <w:sectPr w:rsidR="0003534A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CE6D" w14:textId="77777777" w:rsidR="00C67998" w:rsidRDefault="00C67998">
      <w:r>
        <w:separator/>
      </w:r>
    </w:p>
  </w:endnote>
  <w:endnote w:type="continuationSeparator" w:id="0">
    <w:p w14:paraId="206EE4D3" w14:textId="77777777" w:rsidR="00C67998" w:rsidRDefault="00C6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28906" w14:textId="77777777" w:rsidR="00C67998" w:rsidRDefault="00C67998">
      <w:r>
        <w:separator/>
      </w:r>
    </w:p>
  </w:footnote>
  <w:footnote w:type="continuationSeparator" w:id="0">
    <w:p w14:paraId="0BE95469" w14:textId="77777777" w:rsidR="00C67998" w:rsidRDefault="00C6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3465" w14:textId="77777777" w:rsidR="0003534A" w:rsidRDefault="000353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761C" w14:textId="77777777" w:rsidR="0003534A" w:rsidRDefault="00000000">
    <w:pPr>
      <w:jc w:val="center"/>
      <w:rPr>
        <w:rFonts w:ascii="Calibri" w:eastAsia="Calibri" w:hAnsi="Calibri"/>
      </w:rPr>
    </w:pPr>
    <w:r>
      <w:rPr>
        <w:noProof/>
      </w:rPr>
      <w:drawing>
        <wp:inline distT="0" distB="0" distL="0" distR="0" wp14:anchorId="534CA8FC" wp14:editId="3EFB9FB2">
          <wp:extent cx="2938780" cy="661035"/>
          <wp:effectExtent l="0" t="0" r="0" b="0"/>
          <wp:docPr id="1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D0E72A" w14:textId="77777777" w:rsidR="0003534A" w:rsidRDefault="0003534A">
    <w:pPr>
      <w:tabs>
        <w:tab w:val="center" w:pos="4677"/>
        <w:tab w:val="right" w:pos="9355"/>
      </w:tabs>
      <w:rPr>
        <w:rFonts w:ascii="Calibri" w:eastAsia="Calibri" w:hAnsi="Calibri"/>
      </w:rPr>
    </w:pPr>
  </w:p>
  <w:p w14:paraId="79410BAC" w14:textId="77777777" w:rsidR="0003534A" w:rsidRDefault="00000000">
    <w:pPr>
      <w:pBdr>
        <w:bottom w:val="single" w:sz="12" w:space="1" w:color="000000"/>
      </w:pBdr>
      <w:tabs>
        <w:tab w:val="center" w:pos="4677"/>
        <w:tab w:val="right" w:pos="9355"/>
      </w:tabs>
      <w:rPr>
        <w:color w:val="000000" w:themeColor="text1"/>
        <w:sz w:val="16"/>
        <w:lang w:eastAsia="ru-RU"/>
      </w:rPr>
    </w:pPr>
    <w:r>
      <w:rPr>
        <w:color w:val="000000" w:themeColor="text1"/>
        <w:sz w:val="16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14:paraId="4F69C862" w14:textId="77777777" w:rsidR="0003534A" w:rsidRDefault="00000000">
    <w:pPr>
      <w:pBdr>
        <w:bottom w:val="single" w:sz="12" w:space="1" w:color="000000"/>
      </w:pBdr>
      <w:tabs>
        <w:tab w:val="center" w:pos="4677"/>
        <w:tab w:val="right" w:pos="9355"/>
      </w:tabs>
      <w:rPr>
        <w:color w:val="000000" w:themeColor="text1"/>
        <w:sz w:val="16"/>
        <w:lang w:eastAsia="ru-RU"/>
      </w:rPr>
    </w:pPr>
    <w:r>
      <w:rPr>
        <w:color w:val="000000" w:themeColor="text1"/>
        <w:sz w:val="16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 w:rsidR="0003534A">
        <w:rPr>
          <w:rStyle w:val="Hipercze"/>
          <w:sz w:val="16"/>
          <w:lang w:eastAsia="ru-RU"/>
        </w:rPr>
        <w:t>info@pedagogium.pl</w:t>
      </w:r>
    </w:hyperlink>
    <w:r>
      <w:rPr>
        <w:color w:val="000000" w:themeColor="text1"/>
        <w:sz w:val="16"/>
        <w:lang w:eastAsia="ru-RU"/>
      </w:rPr>
      <w:t xml:space="preserve"> </w:t>
    </w:r>
  </w:p>
  <w:p w14:paraId="28393E08" w14:textId="77777777" w:rsidR="0003534A" w:rsidRDefault="00000000">
    <w:pPr>
      <w:pBdr>
        <w:bottom w:val="single" w:sz="12" w:space="1" w:color="000000"/>
      </w:pBdr>
      <w:tabs>
        <w:tab w:val="center" w:pos="4677"/>
        <w:tab w:val="right" w:pos="9355"/>
      </w:tabs>
      <w:rPr>
        <w:color w:val="000000" w:themeColor="text1"/>
        <w:sz w:val="16"/>
        <w:lang w:eastAsia="ru-RU"/>
      </w:rPr>
    </w:pPr>
    <w:r>
      <w:rPr>
        <w:color w:val="000000" w:themeColor="text1"/>
        <w:sz w:val="16"/>
        <w:lang w:eastAsia="ru-RU"/>
      </w:rPr>
      <w:t xml:space="preserve">Nr 365 w Ewidencji Uczelni Niepublicznych </w:t>
    </w:r>
    <w:proofErr w:type="spellStart"/>
    <w:r>
      <w:rPr>
        <w:color w:val="000000" w:themeColor="text1"/>
        <w:sz w:val="16"/>
        <w:lang w:eastAsia="ru-RU"/>
      </w:rPr>
      <w:t>MNiSW</w:t>
    </w:r>
    <w:proofErr w:type="spellEnd"/>
    <w:r>
      <w:rPr>
        <w:color w:val="000000" w:themeColor="text1"/>
        <w:sz w:val="16"/>
        <w:lang w:eastAsia="ru-RU"/>
      </w:rPr>
      <w:t xml:space="preserve">                                                                                                     </w:t>
    </w:r>
    <w:hyperlink r:id="rId3">
      <w:r w:rsidR="0003534A">
        <w:rPr>
          <w:rStyle w:val="Hipercze"/>
          <w:sz w:val="16"/>
          <w:lang w:eastAsia="ru-RU"/>
        </w:rPr>
        <w:t>www.pedagogium.pl</w:t>
      </w:r>
    </w:hyperlink>
    <w:r>
      <w:rPr>
        <w:color w:val="000000" w:themeColor="text1"/>
        <w:sz w:val="16"/>
        <w:lang w:eastAsia="ru-RU"/>
      </w:rPr>
      <w:t xml:space="preserve"> </w:t>
    </w:r>
  </w:p>
  <w:p w14:paraId="370D77FF" w14:textId="77777777" w:rsidR="0003534A" w:rsidRDefault="000353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1CE0" w14:textId="77777777" w:rsidR="0003534A" w:rsidRDefault="00000000">
    <w:pPr>
      <w:jc w:val="center"/>
      <w:rPr>
        <w:rFonts w:ascii="Calibri" w:eastAsia="Calibri" w:hAnsi="Calibri"/>
      </w:rPr>
    </w:pPr>
    <w:r>
      <w:rPr>
        <w:noProof/>
      </w:rPr>
      <w:drawing>
        <wp:inline distT="0" distB="0" distL="0" distR="0" wp14:anchorId="562A3978" wp14:editId="2CEB8736">
          <wp:extent cx="2938780" cy="661035"/>
          <wp:effectExtent l="0" t="0" r="0" b="0"/>
          <wp:docPr id="2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778F1" w14:textId="77777777" w:rsidR="0003534A" w:rsidRDefault="0003534A">
    <w:pPr>
      <w:tabs>
        <w:tab w:val="center" w:pos="4677"/>
        <w:tab w:val="right" w:pos="9355"/>
      </w:tabs>
      <w:rPr>
        <w:rFonts w:ascii="Calibri" w:eastAsia="Calibri" w:hAnsi="Calibri"/>
      </w:rPr>
    </w:pPr>
  </w:p>
  <w:p w14:paraId="69879EE6" w14:textId="77777777" w:rsidR="0003534A" w:rsidRDefault="00000000">
    <w:pPr>
      <w:pBdr>
        <w:bottom w:val="single" w:sz="12" w:space="1" w:color="000000"/>
      </w:pBdr>
      <w:tabs>
        <w:tab w:val="center" w:pos="4677"/>
        <w:tab w:val="right" w:pos="9355"/>
      </w:tabs>
      <w:rPr>
        <w:color w:val="000000" w:themeColor="text1"/>
        <w:sz w:val="16"/>
        <w:lang w:eastAsia="ru-RU"/>
      </w:rPr>
    </w:pPr>
    <w:r>
      <w:rPr>
        <w:color w:val="000000" w:themeColor="text1"/>
        <w:sz w:val="16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14:paraId="12E7C63C" w14:textId="77777777" w:rsidR="0003534A" w:rsidRDefault="00000000">
    <w:pPr>
      <w:pBdr>
        <w:bottom w:val="single" w:sz="12" w:space="1" w:color="000000"/>
      </w:pBdr>
      <w:tabs>
        <w:tab w:val="center" w:pos="4677"/>
        <w:tab w:val="right" w:pos="9355"/>
      </w:tabs>
      <w:rPr>
        <w:color w:val="000000" w:themeColor="text1"/>
        <w:sz w:val="16"/>
        <w:lang w:eastAsia="ru-RU"/>
      </w:rPr>
    </w:pPr>
    <w:r>
      <w:rPr>
        <w:color w:val="000000" w:themeColor="text1"/>
        <w:sz w:val="16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 w:rsidR="0003534A">
        <w:rPr>
          <w:rStyle w:val="Hipercze"/>
          <w:sz w:val="16"/>
          <w:lang w:eastAsia="ru-RU"/>
        </w:rPr>
        <w:t>info@pedagogium.pl</w:t>
      </w:r>
    </w:hyperlink>
    <w:r>
      <w:rPr>
        <w:color w:val="000000" w:themeColor="text1"/>
        <w:sz w:val="16"/>
        <w:lang w:eastAsia="ru-RU"/>
      </w:rPr>
      <w:t xml:space="preserve"> </w:t>
    </w:r>
  </w:p>
  <w:p w14:paraId="60AC95C1" w14:textId="77777777" w:rsidR="0003534A" w:rsidRDefault="00000000">
    <w:pPr>
      <w:pBdr>
        <w:bottom w:val="single" w:sz="12" w:space="1" w:color="000000"/>
      </w:pBdr>
      <w:tabs>
        <w:tab w:val="center" w:pos="4677"/>
        <w:tab w:val="right" w:pos="9355"/>
      </w:tabs>
      <w:rPr>
        <w:color w:val="000000" w:themeColor="text1"/>
        <w:sz w:val="16"/>
        <w:lang w:eastAsia="ru-RU"/>
      </w:rPr>
    </w:pPr>
    <w:r>
      <w:rPr>
        <w:color w:val="000000" w:themeColor="text1"/>
        <w:sz w:val="16"/>
        <w:lang w:eastAsia="ru-RU"/>
      </w:rPr>
      <w:t xml:space="preserve">Nr 365 w Ewidencji Uczelni Niepublicznych </w:t>
    </w:r>
    <w:proofErr w:type="spellStart"/>
    <w:r>
      <w:rPr>
        <w:color w:val="000000" w:themeColor="text1"/>
        <w:sz w:val="16"/>
        <w:lang w:eastAsia="ru-RU"/>
      </w:rPr>
      <w:t>MNiSW</w:t>
    </w:r>
    <w:proofErr w:type="spellEnd"/>
    <w:r>
      <w:rPr>
        <w:color w:val="000000" w:themeColor="text1"/>
        <w:sz w:val="16"/>
        <w:lang w:eastAsia="ru-RU"/>
      </w:rPr>
      <w:t xml:space="preserve">                                                                                                     </w:t>
    </w:r>
    <w:hyperlink r:id="rId3">
      <w:r w:rsidR="0003534A">
        <w:rPr>
          <w:rStyle w:val="Hipercze"/>
          <w:sz w:val="16"/>
          <w:lang w:eastAsia="ru-RU"/>
        </w:rPr>
        <w:t>www.pedagogium.pl</w:t>
      </w:r>
    </w:hyperlink>
    <w:r>
      <w:rPr>
        <w:color w:val="000000" w:themeColor="text1"/>
        <w:sz w:val="16"/>
        <w:lang w:eastAsia="ru-RU"/>
      </w:rPr>
      <w:t xml:space="preserve"> </w:t>
    </w:r>
  </w:p>
  <w:p w14:paraId="57FA0286" w14:textId="77777777" w:rsidR="0003534A" w:rsidRDefault="000353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1125"/>
    <w:multiLevelType w:val="multilevel"/>
    <w:tmpl w:val="F61655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547C53C1"/>
    <w:multiLevelType w:val="multilevel"/>
    <w:tmpl w:val="AD5041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0485752">
    <w:abstractNumId w:val="0"/>
  </w:num>
  <w:num w:numId="2" w16cid:durableId="134102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4A"/>
    <w:rsid w:val="00023957"/>
    <w:rsid w:val="0003534A"/>
    <w:rsid w:val="00164C38"/>
    <w:rsid w:val="003154F1"/>
    <w:rsid w:val="00537B33"/>
    <w:rsid w:val="0078773E"/>
    <w:rsid w:val="007F7C16"/>
    <w:rsid w:val="00816F03"/>
    <w:rsid w:val="00827388"/>
    <w:rsid w:val="008C0E4B"/>
    <w:rsid w:val="009D53A7"/>
    <w:rsid w:val="00BA2A4E"/>
    <w:rsid w:val="00C6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F567BA"/>
  <w15:docId w15:val="{FDC9DF2E-5AD9-A448-A33F-C1DD288E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C38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agwek"/>
    <w:next w:val="Tekstpodstawowy"/>
    <w:qFormat/>
    <w:p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A71880"/>
    <w:pPr>
      <w:suppressAutoHyphens/>
      <w:spacing w:beforeAutospacing="1" w:after="160" w:afterAutospacing="1"/>
      <w:outlineLvl w:val="1"/>
    </w:pPr>
    <w:rPr>
      <w:b/>
      <w:bCs/>
      <w:sz w:val="36"/>
      <w:szCs w:val="36"/>
      <w:lang w:val="ru-RU" w:eastAsia="ru-RU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71C6B"/>
    <w:rPr>
      <w:b/>
      <w:bCs/>
    </w:rPr>
  </w:style>
  <w:style w:type="character" w:styleId="Uwydatnienie">
    <w:name w:val="Emphasis"/>
    <w:basedOn w:val="Domylnaczcionkaakapitu"/>
    <w:uiPriority w:val="20"/>
    <w:qFormat/>
    <w:rsid w:val="00B71C6B"/>
    <w:rPr>
      <w:i/>
      <w:iCs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1E40A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E40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6C7D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D6C7D"/>
  </w:style>
  <w:style w:type="character" w:customStyle="1" w:styleId="StopkaZnak">
    <w:name w:val="Stopka Znak"/>
    <w:basedOn w:val="Domylnaczcionkaakapitu"/>
    <w:link w:val="Stopka"/>
    <w:uiPriority w:val="99"/>
    <w:qFormat/>
    <w:rsid w:val="001D6C7D"/>
  </w:style>
  <w:style w:type="character" w:customStyle="1" w:styleId="Nagwek2Znak">
    <w:name w:val="Nagłówek 2 Znak"/>
    <w:basedOn w:val="Domylnaczcionkaakapitu"/>
    <w:link w:val="Nagwek2"/>
    <w:uiPriority w:val="9"/>
    <w:qFormat/>
    <w:rsid w:val="00A71880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customStyle="1" w:styleId="Znakinumeracji">
    <w:name w:val="Znaki numeracji"/>
    <w:qFormat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D6C7D"/>
    <w:pPr>
      <w:tabs>
        <w:tab w:val="center" w:pos="4513"/>
        <w:tab w:val="right" w:pos="9026"/>
      </w:tabs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Tekstpodstawowy">
    <w:name w:val="Body Text"/>
    <w:basedOn w:val="Normalny"/>
    <w:pPr>
      <w:suppressAutoHyphens/>
      <w:spacing w:after="140" w:line="276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Arial"/>
      <w:i/>
      <w:iCs/>
      <w:kern w:val="2"/>
      <w:lang w:eastAsia="en-US"/>
    </w:rPr>
  </w:style>
  <w:style w:type="paragraph" w:customStyle="1" w:styleId="Indeks">
    <w:name w:val="Indeks"/>
    <w:basedOn w:val="Normalny"/>
    <w:qFormat/>
    <w:pPr>
      <w:suppressLineNumbers/>
      <w:suppressAutoHyphens/>
      <w:spacing w:after="160" w:line="259" w:lineRule="auto"/>
    </w:pPr>
    <w:rPr>
      <w:rFonts w:asciiTheme="minorHAnsi" w:eastAsiaTheme="minorHAnsi" w:hAnsiTheme="minorHAnsi" w:cs="Arial"/>
      <w:kern w:val="2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71C6B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customStyle="1" w:styleId="Gwkaistopka">
    <w:name w:val="Główka i stopka"/>
    <w:basedOn w:val="Normalny"/>
    <w:qFormat/>
    <w:pPr>
      <w:suppressAutoHyphens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D6C7D"/>
    <w:pPr>
      <w:tabs>
        <w:tab w:val="center" w:pos="4513"/>
        <w:tab w:val="right" w:pos="9026"/>
      </w:tabs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435025"/>
    <w:pPr>
      <w:suppressAutoHyphens/>
      <w:spacing w:beforeAutospacing="1" w:after="160" w:afterAutospacing="1"/>
    </w:pPr>
    <w:rPr>
      <w:lang w:val="ru-RU" w:eastAsia="ru-RU"/>
      <w14:ligatures w14:val="none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35025"/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A2A4E"/>
  </w:style>
  <w:style w:type="character" w:customStyle="1" w:styleId="relative">
    <w:name w:val="relative"/>
    <w:basedOn w:val="Domylnaczcionkaakapitu"/>
    <w:rsid w:val="00BA2A4E"/>
  </w:style>
  <w:style w:type="paragraph" w:customStyle="1" w:styleId="not-prose">
    <w:name w:val="not-prose"/>
    <w:basedOn w:val="Normalny"/>
    <w:rsid w:val="00BA2A4E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16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E3EB-35A6-4DFA-9118-BDC3A983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683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Borovik</dc:creator>
  <dc:description/>
  <cp:lastModifiedBy>mgr D. Wilczyński</cp:lastModifiedBy>
  <cp:revision>18</cp:revision>
  <cp:lastPrinted>2024-11-29T11:47:00Z</cp:lastPrinted>
  <dcterms:created xsi:type="dcterms:W3CDTF">2024-04-22T10:27:00Z</dcterms:created>
  <dcterms:modified xsi:type="dcterms:W3CDTF">2025-10-28T19:05:00Z</dcterms:modified>
  <dc:language>pl-PL</dc:language>
</cp:coreProperties>
</file>