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00" w:rsidRPr="00465278" w:rsidRDefault="003E0600" w:rsidP="00465278">
      <w:pPr>
        <w:jc w:val="center"/>
        <w:rPr>
          <w:b/>
        </w:rPr>
      </w:pPr>
      <w:bookmarkStart w:id="0" w:name="_GoBack"/>
      <w:bookmarkEnd w:id="0"/>
      <w:r>
        <w:rPr>
          <w:b/>
        </w:rPr>
        <w:t>REKOMENDACJE</w:t>
      </w:r>
    </w:p>
    <w:p w:rsidR="003E0600" w:rsidRDefault="003E0600" w:rsidP="00465278">
      <w:pPr>
        <w:jc w:val="center"/>
        <w:rPr>
          <w:b/>
        </w:rPr>
      </w:pPr>
      <w:r>
        <w:rPr>
          <w:b/>
        </w:rPr>
        <w:t>MINISTRA NAUKI i SZKOLNICTWA WYŻSZEGO</w:t>
      </w:r>
    </w:p>
    <w:p w:rsidR="003E0600" w:rsidRPr="00465278" w:rsidRDefault="003E0600" w:rsidP="00465278">
      <w:pPr>
        <w:jc w:val="center"/>
        <w:rPr>
          <w:b/>
        </w:rPr>
      </w:pPr>
      <w:r>
        <w:rPr>
          <w:b/>
        </w:rPr>
        <w:t>z dnia 6 listopada 2019 r.</w:t>
      </w:r>
    </w:p>
    <w:p w:rsidR="003E0600" w:rsidRDefault="003E0600" w:rsidP="00606BCB">
      <w:pPr>
        <w:jc w:val="center"/>
        <w:rPr>
          <w:b/>
        </w:rPr>
      </w:pPr>
      <w:r w:rsidRPr="00465278">
        <w:rPr>
          <w:b/>
        </w:rPr>
        <w:t>w sprawie działań edukacyjnych i profilaktycznych mających na celu zapobieganie korupcji w szkolnictwie wyższym i nauce</w:t>
      </w:r>
    </w:p>
    <w:p w:rsidR="003E0600" w:rsidRDefault="003E0600" w:rsidP="00550270">
      <w:pPr>
        <w:jc w:val="both"/>
      </w:pPr>
      <w:r>
        <w:t xml:space="preserve">Minister Nauki i Szkolnictwa Wyższego, realizując działanie nr 5.3 </w:t>
      </w:r>
      <w:r w:rsidRPr="00CB431D">
        <w:rPr>
          <w:i/>
        </w:rPr>
        <w:t>Rządowego Programu Przeciwdziałania Korupcji na lata 2018-2020</w:t>
      </w:r>
      <w:r w:rsidRPr="00550270">
        <w:t xml:space="preserve"> </w:t>
      </w:r>
      <w:r w:rsidRPr="00114F45">
        <w:t xml:space="preserve">(M.P. 2018 poz. 12) </w:t>
      </w:r>
      <w:r>
        <w:t xml:space="preserve">oraz wypełniając wskazania zawarte w </w:t>
      </w:r>
      <w:r w:rsidRPr="00114F45">
        <w:t>Wytycznych</w:t>
      </w:r>
      <w:r>
        <w:t xml:space="preserve"> z dnia 27 maja 2019 r. Szefa Kancelarii Prezesa Rady Ministrów w zakresie </w:t>
      </w:r>
      <w:r w:rsidRPr="00920D72">
        <w:rPr>
          <w:i/>
        </w:rPr>
        <w:t>stałych szkoleń antykorupcyjnych prowadzonych przez urzędy centralne oraz dla sektorowych programów edukacyjnych kierowanych do instytucji podległych i nadzorowanych</w:t>
      </w:r>
      <w:r>
        <w:t xml:space="preserve"> zaleca, co następuje:</w:t>
      </w:r>
    </w:p>
    <w:p w:rsidR="003E0600" w:rsidRDefault="003E0600" w:rsidP="007661EA">
      <w:pPr>
        <w:pStyle w:val="Akapitzlist"/>
        <w:numPr>
          <w:ilvl w:val="0"/>
          <w:numId w:val="1"/>
        </w:numPr>
        <w:jc w:val="both"/>
      </w:pPr>
      <w:r>
        <w:t xml:space="preserve">Przeprowadzenie, </w:t>
      </w:r>
      <w:r w:rsidRPr="001466F4">
        <w:t>w ramach kontroli zarządczej</w:t>
      </w:r>
      <w:r>
        <w:t>, analizy ryzyk korupcyjnych występujących w jednostce oraz dokonanie identyfikacji obszarów i stanowisk zagrożonych korupcją.</w:t>
      </w:r>
    </w:p>
    <w:p w:rsidR="003E0600" w:rsidRDefault="003E0600" w:rsidP="007661EA">
      <w:pPr>
        <w:pStyle w:val="Akapitzlist"/>
        <w:numPr>
          <w:ilvl w:val="0"/>
          <w:numId w:val="1"/>
        </w:numPr>
        <w:jc w:val="both"/>
      </w:pPr>
      <w:r w:rsidRPr="001466F4">
        <w:t>Zaplanowanie i wdrożenie</w:t>
      </w:r>
      <w:r>
        <w:t xml:space="preserve"> działań antykorupcyjnych, </w:t>
      </w:r>
      <w:r w:rsidRPr="001466F4">
        <w:t xml:space="preserve">współmiernych do stwierdzonych </w:t>
      </w:r>
      <w:r>
        <w:br/>
      </w:r>
      <w:r w:rsidRPr="001466F4">
        <w:t>w ramach analizy zagrożeń i ukierunkowanie tych działań na obszary w najwięk</w:t>
      </w:r>
      <w:r>
        <w:t>szym stopniu narażone na ryzyka korupcyjne.</w:t>
      </w:r>
    </w:p>
    <w:p w:rsidR="003E0600" w:rsidRDefault="003E0600" w:rsidP="001C1F45">
      <w:pPr>
        <w:jc w:val="both"/>
      </w:pPr>
      <w:r>
        <w:t>Realizując punkt 2 niniejszych rekomendacji należy w szczególności:</w:t>
      </w:r>
    </w:p>
    <w:p w:rsidR="003E0600" w:rsidRDefault="003E0600" w:rsidP="00A522E9">
      <w:pPr>
        <w:pStyle w:val="Akapitzlist"/>
        <w:numPr>
          <w:ilvl w:val="0"/>
          <w:numId w:val="2"/>
        </w:numPr>
        <w:ind w:left="709"/>
        <w:jc w:val="both"/>
      </w:pPr>
      <w:r>
        <w:t xml:space="preserve">przeprowadzać szkolenia nowych pracowników oraz pracowników, którzy zajmują stanowiska narażone na ryzyka korupcyjne (tzw. stanowiska wrażliwe korupcyjnie) z wykorzystaniem bezpłatnych szkoleń antykorupcyjnych dostępnych na </w:t>
      </w:r>
      <w:proofErr w:type="spellStart"/>
      <w:r>
        <w:t>e-learningowej</w:t>
      </w:r>
      <w:proofErr w:type="spellEnd"/>
      <w:r>
        <w:t xml:space="preserve"> platformie Centralnego Biura Antykorupcyjnego lub przez trenerów wewnętrznych zatrudnionych w jednostce;</w:t>
      </w:r>
    </w:p>
    <w:p w:rsidR="003E0600" w:rsidRDefault="003E0600" w:rsidP="006B1D31">
      <w:pPr>
        <w:pStyle w:val="Akapitzlist"/>
        <w:numPr>
          <w:ilvl w:val="0"/>
          <w:numId w:val="2"/>
        </w:numPr>
        <w:ind w:left="709"/>
        <w:jc w:val="both"/>
      </w:pPr>
      <w:r>
        <w:t>wprowadzić w jednostce minimum dwie praktyki z listy stanowiącej załącznik nr 1 do niniejszych rekomendacji;</w:t>
      </w:r>
    </w:p>
    <w:p w:rsidR="003E0600" w:rsidRDefault="003E0600" w:rsidP="006B1D31">
      <w:pPr>
        <w:pStyle w:val="Akapitzlist"/>
        <w:numPr>
          <w:ilvl w:val="0"/>
          <w:numId w:val="2"/>
        </w:numPr>
        <w:ind w:left="709"/>
        <w:jc w:val="both"/>
      </w:pPr>
      <w:r>
        <w:t>rozważyć możliwość przeprowadzenia audytu lub kontroli wewnętrznej, celem sprawdzenia stopnia realizacji działań antykorupcyjnych wdrożonych w jednostce.</w:t>
      </w:r>
    </w:p>
    <w:p w:rsidR="003E0600" w:rsidRDefault="003E0600" w:rsidP="001C1F45">
      <w:pPr>
        <w:jc w:val="both"/>
      </w:pPr>
      <w:r>
        <w:t xml:space="preserve">Mając na uwadze potrzebę skutecznego przeciwdziałania możliwości wystąpienia korupcji zachęca się również do: </w:t>
      </w:r>
    </w:p>
    <w:p w:rsidR="003E0600" w:rsidRPr="001466F4" w:rsidRDefault="003E0600" w:rsidP="006B1D31">
      <w:pPr>
        <w:pStyle w:val="Akapitzlist"/>
        <w:numPr>
          <w:ilvl w:val="0"/>
          <w:numId w:val="5"/>
        </w:numPr>
        <w:ind w:left="709"/>
        <w:jc w:val="both"/>
      </w:pPr>
      <w:r w:rsidRPr="001466F4">
        <w:t xml:space="preserve">podejmowania działań podnoszących świadomość i wiedzę w obszarze zagrożeń korupcyjnych wśród </w:t>
      </w:r>
      <w:proofErr w:type="spellStart"/>
      <w:r w:rsidRPr="001466F4">
        <w:t>intere</w:t>
      </w:r>
      <w:r>
        <w:t>sariuszy</w:t>
      </w:r>
      <w:proofErr w:type="spellEnd"/>
      <w:r>
        <w:t xml:space="preserve"> zewnętrznych jednostki;</w:t>
      </w:r>
    </w:p>
    <w:p w:rsidR="003E0600" w:rsidRPr="001466F4" w:rsidRDefault="003E0600" w:rsidP="006B1D31">
      <w:pPr>
        <w:pStyle w:val="Akapitzlist"/>
        <w:numPr>
          <w:ilvl w:val="0"/>
          <w:numId w:val="5"/>
        </w:numPr>
        <w:ind w:left="709"/>
        <w:jc w:val="both"/>
      </w:pPr>
      <w:r w:rsidRPr="001466F4">
        <w:t xml:space="preserve">zapoznania się z rozwiązaniami wypracowanymi w Ministerstwie Nauki i Szkolnictwa Wyższego, ujętymi w Zarządzeniu Ministra </w:t>
      </w:r>
      <w:proofErr w:type="spellStart"/>
      <w:r w:rsidRPr="001466F4">
        <w:t>NiSW</w:t>
      </w:r>
      <w:proofErr w:type="spellEnd"/>
      <w:r w:rsidRPr="001466F4">
        <w:t xml:space="preserve"> z dnia 30 lipca 2018 r. </w:t>
      </w:r>
      <w:r w:rsidRPr="00CB431D">
        <w:rPr>
          <w:i/>
        </w:rPr>
        <w:t>w sprawie polityki antykorupcyjnej w Ministerstwie Nauki i Szkolnictwa Wyższego</w:t>
      </w:r>
      <w:r>
        <w:t xml:space="preserve"> (Dz. Urz. </w:t>
      </w:r>
      <w:proofErr w:type="spellStart"/>
      <w:r>
        <w:t>MNiSW</w:t>
      </w:r>
      <w:proofErr w:type="spellEnd"/>
      <w:r w:rsidRPr="001466F4">
        <w:t xml:space="preserve"> poz. 38) oraz rozważenie wdrożenia podobnych rozwiązań;</w:t>
      </w:r>
    </w:p>
    <w:p w:rsidR="003E0600" w:rsidRDefault="003E0600" w:rsidP="00606BCB">
      <w:pPr>
        <w:pStyle w:val="Akapitzlist"/>
        <w:numPr>
          <w:ilvl w:val="0"/>
          <w:numId w:val="5"/>
        </w:numPr>
        <w:ind w:left="709"/>
        <w:jc w:val="both"/>
      </w:pPr>
      <w:r>
        <w:t>korzystania z publikacji Centralnego Biura Antykorupcyjnego oraz międzynarodowych doświadczeń zbieranych i analizowanych m.in. przez Grupę Państw Przeciwko Korupcji Rady Europy (GRECO) i Grupę Roboczą Wyższych Urzędników ds. Uczciwości w Służbie Publicznej Organizacji Współpracy Gospodarczej i Rozwoju (OECD).</w:t>
      </w:r>
    </w:p>
    <w:p w:rsidR="003E0600" w:rsidRDefault="003E0600" w:rsidP="007661EA">
      <w:pPr>
        <w:jc w:val="both"/>
      </w:pPr>
      <w:r>
        <w:t xml:space="preserve">Jednocześnie Minister Nauki i Szkolnictwa Wyższego informuje, że sprawdzenie stopnia realizacji </w:t>
      </w:r>
      <w:r w:rsidRPr="00607BA5">
        <w:t>działań antykorupcyjnych</w:t>
      </w:r>
      <w:r>
        <w:t xml:space="preserve"> w jednostkach nadzorowanych przez Ministra może stanowić przedmiot kontroli, o której mowa w art. 427 ust. 1 ustawy - Prawo o szkolnictwie wyższym i nauce (</w:t>
      </w:r>
      <w:proofErr w:type="spellStart"/>
      <w:r w:rsidRPr="005A3CB9">
        <w:t>Dz.U</w:t>
      </w:r>
      <w:proofErr w:type="spellEnd"/>
      <w:r w:rsidRPr="005A3CB9">
        <w:t>. 2018 poz. 1668</w:t>
      </w:r>
      <w:r>
        <w:t>, ze zm.).</w:t>
      </w:r>
    </w:p>
    <w:p w:rsidR="003E0600" w:rsidRPr="00CE23F3" w:rsidRDefault="003E0600" w:rsidP="00CE23F3">
      <w:pPr>
        <w:spacing w:after="0" w:line="240" w:lineRule="auto"/>
        <w:ind w:left="3544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Jarosław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pl-PL"/>
        </w:rPr>
        <w:t>Gowin</w:t>
      </w:r>
      <w:proofErr w:type="spellEnd"/>
    </w:p>
    <w:p w:rsidR="003E0600" w:rsidRPr="00CE23F3" w:rsidRDefault="003E0600" w:rsidP="00CE23F3">
      <w:pPr>
        <w:spacing w:after="0" w:line="240" w:lineRule="auto"/>
        <w:ind w:left="3544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Minister Nauki i Szkolnictwa Wyższego</w:t>
      </w:r>
    </w:p>
    <w:p w:rsidR="003E0600" w:rsidRPr="00CE23F3" w:rsidRDefault="003E0600" w:rsidP="00CE23F3">
      <w:pPr>
        <w:spacing w:after="0" w:line="240" w:lineRule="auto"/>
        <w:ind w:left="3544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CE23F3">
        <w:rPr>
          <w:rFonts w:ascii="Times New Roman" w:hAnsi="Times New Roman"/>
          <w:i/>
          <w:sz w:val="24"/>
          <w:szCs w:val="24"/>
          <w:lang w:eastAsia="pl-PL"/>
        </w:rPr>
        <w:t>/podpisano elektronicznie/</w:t>
      </w:r>
    </w:p>
    <w:p w:rsidR="003E0600" w:rsidRDefault="003E0600" w:rsidP="007661EA">
      <w:pPr>
        <w:jc w:val="both"/>
      </w:pPr>
    </w:p>
    <w:p w:rsidR="003E0600" w:rsidRDefault="003E0600" w:rsidP="007661EA">
      <w:pPr>
        <w:jc w:val="both"/>
      </w:pPr>
      <w:r>
        <w:t>Załącznik nr 1 do Rekomendacji Ministra Nauki i Szkolnictwa Wyższego.</w:t>
      </w:r>
    </w:p>
    <w:p w:rsidR="003E0600" w:rsidRDefault="003E0600" w:rsidP="007661EA">
      <w:pPr>
        <w:jc w:val="both"/>
      </w:pPr>
      <w:r>
        <w:t>Lista praktyk:</w:t>
      </w:r>
    </w:p>
    <w:p w:rsidR="003E0600" w:rsidRDefault="003E0600" w:rsidP="009F38D4">
      <w:pPr>
        <w:pStyle w:val="Akapitzlist"/>
        <w:numPr>
          <w:ilvl w:val="0"/>
          <w:numId w:val="4"/>
        </w:numPr>
        <w:jc w:val="both"/>
      </w:pPr>
      <w:r>
        <w:t xml:space="preserve">Zebranie w jednym, łatwo dostępnym dla każdego pracownika miejscu (np. wewnętrzna strona intranetowa jednostki) informacji związanych z tematyką </w:t>
      </w:r>
      <w:proofErr w:type="spellStart"/>
      <w:r>
        <w:t>antykorupcji</w:t>
      </w:r>
      <w:proofErr w:type="spellEnd"/>
      <w:r>
        <w:t xml:space="preserve"> i etyki, np. procedur, polityk oraz poradników.</w:t>
      </w:r>
    </w:p>
    <w:p w:rsidR="003E0600" w:rsidRDefault="003E0600" w:rsidP="009F38D4">
      <w:pPr>
        <w:pStyle w:val="Akapitzlist"/>
        <w:numPr>
          <w:ilvl w:val="0"/>
          <w:numId w:val="4"/>
        </w:numPr>
        <w:jc w:val="both"/>
      </w:pPr>
      <w:r>
        <w:t>Regularne (przynajmniej dwukrotnie w roku) przypominanie pracownikom o kwestiach dotyczących polityki antykorupcyjnej, informowanie o działaniach podejmowanych w tym zakresie (np. wydawanie komunikatów, organizowanie spotkań z pracownikami).</w:t>
      </w:r>
    </w:p>
    <w:p w:rsidR="003E0600" w:rsidRDefault="003E0600" w:rsidP="007661EA">
      <w:pPr>
        <w:pStyle w:val="Akapitzlist"/>
        <w:numPr>
          <w:ilvl w:val="0"/>
          <w:numId w:val="4"/>
        </w:numPr>
        <w:jc w:val="both"/>
      </w:pPr>
      <w:r>
        <w:t xml:space="preserve">Uruchomienie mechanizmu konsultacji, tak by wspierać pracowników we właściwym rozumieniu i stosowaniu polityki antykorupcyjnej, i szerzej - standardów uczciwości, zwłaszcza poprzez: </w:t>
      </w:r>
    </w:p>
    <w:p w:rsidR="003E0600" w:rsidRDefault="003E0600" w:rsidP="007661EA">
      <w:pPr>
        <w:pStyle w:val="Akapitzlist"/>
        <w:numPr>
          <w:ilvl w:val="1"/>
          <w:numId w:val="4"/>
        </w:numPr>
        <w:jc w:val="both"/>
      </w:pPr>
      <w:r>
        <w:t>organizowanie warsztatów, prowadzenie rozmów na temat dylematów etycznych i problemów o charakterze korupcyjnym - szczególnie w przypadku ujawnienia takiego przypadku w jednostce,</w:t>
      </w:r>
    </w:p>
    <w:p w:rsidR="003E0600" w:rsidRDefault="003E0600" w:rsidP="007661EA">
      <w:pPr>
        <w:pStyle w:val="Akapitzlist"/>
        <w:numPr>
          <w:ilvl w:val="1"/>
          <w:numId w:val="4"/>
        </w:numPr>
        <w:jc w:val="both"/>
      </w:pPr>
      <w:r>
        <w:t>powołanie doradcy ds. etyki.</w:t>
      </w:r>
    </w:p>
    <w:p w:rsidR="003E0600" w:rsidRDefault="003E0600" w:rsidP="007661EA">
      <w:pPr>
        <w:pStyle w:val="Akapitzlist"/>
        <w:numPr>
          <w:ilvl w:val="0"/>
          <w:numId w:val="4"/>
        </w:numPr>
        <w:jc w:val="both"/>
      </w:pPr>
      <w:r>
        <w:t>Zachęcanie do współpracy i wymiany informacji pracowników zajmujących się etyką i polityką antykorupcyjną w jednostce (np. pełnomocnicy ds. polityki antykorupcyjnej, osoby zajmujące się analizą oświadczeń o stanie majątkowym, kontrolą i audytem, doradcy ds. etyki, trenerzy wewnętrzni).</w:t>
      </w:r>
    </w:p>
    <w:p w:rsidR="003E0600" w:rsidRDefault="003E0600" w:rsidP="00CE23F3">
      <w:pPr>
        <w:jc w:val="both"/>
      </w:pPr>
    </w:p>
    <w:p w:rsidR="003E0600" w:rsidRDefault="003E0600" w:rsidP="00CE23F3">
      <w:pPr>
        <w:jc w:val="both"/>
      </w:pPr>
    </w:p>
    <w:sectPr w:rsidR="003E0600" w:rsidSect="00CE23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A9" w:rsidRDefault="007845A9" w:rsidP="00DA1650">
      <w:pPr>
        <w:spacing w:after="0" w:line="240" w:lineRule="auto"/>
      </w:pPr>
      <w:r>
        <w:separator/>
      </w:r>
    </w:p>
  </w:endnote>
  <w:endnote w:type="continuationSeparator" w:id="0">
    <w:p w:rsidR="007845A9" w:rsidRDefault="007845A9" w:rsidP="00DA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A9" w:rsidRDefault="007845A9" w:rsidP="00DA1650">
      <w:pPr>
        <w:spacing w:after="0" w:line="240" w:lineRule="auto"/>
      </w:pPr>
      <w:r>
        <w:separator/>
      </w:r>
    </w:p>
  </w:footnote>
  <w:footnote w:type="continuationSeparator" w:id="0">
    <w:p w:rsidR="007845A9" w:rsidRDefault="007845A9" w:rsidP="00DA1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5D4"/>
    <w:multiLevelType w:val="hybridMultilevel"/>
    <w:tmpl w:val="D8ACDF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FEE"/>
    <w:multiLevelType w:val="hybridMultilevel"/>
    <w:tmpl w:val="18ACCC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2612A9"/>
    <w:multiLevelType w:val="hybridMultilevel"/>
    <w:tmpl w:val="3022F2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0A4B43"/>
    <w:multiLevelType w:val="hybridMultilevel"/>
    <w:tmpl w:val="7C9AAB72"/>
    <w:lvl w:ilvl="0" w:tplc="6AAE24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E282136"/>
    <w:multiLevelType w:val="hybridMultilevel"/>
    <w:tmpl w:val="88E0A5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FF267C"/>
    <w:multiLevelType w:val="hybridMultilevel"/>
    <w:tmpl w:val="2588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5B"/>
    <w:rsid w:val="00026545"/>
    <w:rsid w:val="000522F3"/>
    <w:rsid w:val="00077412"/>
    <w:rsid w:val="000A0027"/>
    <w:rsid w:val="000F513A"/>
    <w:rsid w:val="00100F03"/>
    <w:rsid w:val="00114F45"/>
    <w:rsid w:val="001466F4"/>
    <w:rsid w:val="00150ADB"/>
    <w:rsid w:val="001951FB"/>
    <w:rsid w:val="001A0BA4"/>
    <w:rsid w:val="001C1F45"/>
    <w:rsid w:val="001C736E"/>
    <w:rsid w:val="001F7D97"/>
    <w:rsid w:val="00263E0A"/>
    <w:rsid w:val="00273C68"/>
    <w:rsid w:val="002E0901"/>
    <w:rsid w:val="002E19CC"/>
    <w:rsid w:val="002E3392"/>
    <w:rsid w:val="002F145E"/>
    <w:rsid w:val="0035108A"/>
    <w:rsid w:val="003E0600"/>
    <w:rsid w:val="003E54D6"/>
    <w:rsid w:val="0040298E"/>
    <w:rsid w:val="00434A5F"/>
    <w:rsid w:val="00447F47"/>
    <w:rsid w:val="0046159B"/>
    <w:rsid w:val="00465278"/>
    <w:rsid w:val="004713BB"/>
    <w:rsid w:val="00471B93"/>
    <w:rsid w:val="004C6664"/>
    <w:rsid w:val="004F44AB"/>
    <w:rsid w:val="00550270"/>
    <w:rsid w:val="00560DED"/>
    <w:rsid w:val="00561987"/>
    <w:rsid w:val="0059044F"/>
    <w:rsid w:val="005A0610"/>
    <w:rsid w:val="005A3CB9"/>
    <w:rsid w:val="005E1252"/>
    <w:rsid w:val="00606BCB"/>
    <w:rsid w:val="00607BA5"/>
    <w:rsid w:val="006203E2"/>
    <w:rsid w:val="00644A55"/>
    <w:rsid w:val="00644BEA"/>
    <w:rsid w:val="006532E5"/>
    <w:rsid w:val="006B10E6"/>
    <w:rsid w:val="006B12B8"/>
    <w:rsid w:val="006B1D31"/>
    <w:rsid w:val="006E25FD"/>
    <w:rsid w:val="006F21C5"/>
    <w:rsid w:val="007070F3"/>
    <w:rsid w:val="00722C2D"/>
    <w:rsid w:val="00746C8F"/>
    <w:rsid w:val="00752F12"/>
    <w:rsid w:val="00755F9B"/>
    <w:rsid w:val="007661EA"/>
    <w:rsid w:val="007845A9"/>
    <w:rsid w:val="007D79E5"/>
    <w:rsid w:val="0082001D"/>
    <w:rsid w:val="00856AFE"/>
    <w:rsid w:val="008938F2"/>
    <w:rsid w:val="00894351"/>
    <w:rsid w:val="008A54BB"/>
    <w:rsid w:val="008C322E"/>
    <w:rsid w:val="008F0811"/>
    <w:rsid w:val="00905754"/>
    <w:rsid w:val="00920D72"/>
    <w:rsid w:val="00937647"/>
    <w:rsid w:val="00966B76"/>
    <w:rsid w:val="009745C5"/>
    <w:rsid w:val="009A7E2F"/>
    <w:rsid w:val="009F38D4"/>
    <w:rsid w:val="009F5624"/>
    <w:rsid w:val="00A522E9"/>
    <w:rsid w:val="00AD285E"/>
    <w:rsid w:val="00B56936"/>
    <w:rsid w:val="00B74DB5"/>
    <w:rsid w:val="00BB4895"/>
    <w:rsid w:val="00BC1E26"/>
    <w:rsid w:val="00C34339"/>
    <w:rsid w:val="00C36F9A"/>
    <w:rsid w:val="00C46457"/>
    <w:rsid w:val="00C601D4"/>
    <w:rsid w:val="00CB431D"/>
    <w:rsid w:val="00CC195D"/>
    <w:rsid w:val="00CE23F3"/>
    <w:rsid w:val="00D00892"/>
    <w:rsid w:val="00D06EEB"/>
    <w:rsid w:val="00D10C33"/>
    <w:rsid w:val="00D1786C"/>
    <w:rsid w:val="00D203FB"/>
    <w:rsid w:val="00D41007"/>
    <w:rsid w:val="00D44B5E"/>
    <w:rsid w:val="00D47C6B"/>
    <w:rsid w:val="00D61E9B"/>
    <w:rsid w:val="00D96B36"/>
    <w:rsid w:val="00DA1650"/>
    <w:rsid w:val="00DE2123"/>
    <w:rsid w:val="00DF6C60"/>
    <w:rsid w:val="00E10E17"/>
    <w:rsid w:val="00E16570"/>
    <w:rsid w:val="00E17791"/>
    <w:rsid w:val="00E35174"/>
    <w:rsid w:val="00E5351C"/>
    <w:rsid w:val="00E53C34"/>
    <w:rsid w:val="00E8275B"/>
    <w:rsid w:val="00F042DD"/>
    <w:rsid w:val="00F178C0"/>
    <w:rsid w:val="00F620AA"/>
    <w:rsid w:val="00F879E8"/>
    <w:rsid w:val="00FA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45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0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0F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DA165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1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165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1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1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3573</Characters>
  <Application>Microsoft Office Word</Application>
  <DocSecurity>0</DocSecurity>
  <Lines>29</Lines>
  <Paragraphs>8</Paragraphs>
  <ScaleCrop>false</ScaleCrop>
  <Company>MNiSW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REKOMENDACJE</dc:title>
  <dc:creator>Mucha Grzegorz</dc:creator>
  <cp:lastModifiedBy>VIP</cp:lastModifiedBy>
  <cp:revision>2</cp:revision>
  <cp:lastPrinted>2019-11-05T12:28:00Z</cp:lastPrinted>
  <dcterms:created xsi:type="dcterms:W3CDTF">2020-12-30T14:37:00Z</dcterms:created>
  <dcterms:modified xsi:type="dcterms:W3CDTF">2020-12-30T14:37:00Z</dcterms:modified>
</cp:coreProperties>
</file>